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F8C" w:rsidRPr="00190AA7" w:rsidRDefault="00F52F39" w:rsidP="00644EA7">
      <w:pPr>
        <w:pStyle w:val="Normal12pt"/>
        <w:tabs>
          <w:tab w:val="left" w:pos="4536"/>
        </w:tabs>
        <w:spacing w:line="360" w:lineRule="auto"/>
        <w:ind w:firstLine="4536"/>
        <w:jc w:val="right"/>
        <w:rPr>
          <w:i/>
          <w:caps w:val="0"/>
          <w:lang w:val="bg-BG"/>
        </w:rPr>
      </w:pPr>
      <w:bookmarkStart w:id="0" w:name="_GoBack"/>
      <w:bookmarkEnd w:id="0"/>
      <w:r w:rsidRPr="00F52F39">
        <w:rPr>
          <w:i/>
          <w:caps w:val="0"/>
          <w:lang w:val="bg-BG"/>
        </w:rPr>
        <w:t xml:space="preserve">Образец </w:t>
      </w:r>
      <w:r w:rsidR="002F0F8C" w:rsidRPr="00F52F39">
        <w:rPr>
          <w:i/>
          <w:caps w:val="0"/>
          <w:lang w:val="bg-BG"/>
        </w:rPr>
        <w:t xml:space="preserve">№ </w:t>
      </w:r>
      <w:r w:rsidR="00190AA7">
        <w:rPr>
          <w:i/>
          <w:caps w:val="0"/>
          <w:lang w:val="bg-BG"/>
        </w:rPr>
        <w:t>1.1</w:t>
      </w:r>
    </w:p>
    <w:p w:rsidR="00F52F39" w:rsidRDefault="00F52F39" w:rsidP="00F52F39">
      <w:pPr>
        <w:pStyle w:val="2"/>
        <w:keepNext w:val="0"/>
        <w:spacing w:before="0" w:after="0"/>
        <w:jc w:val="center"/>
        <w:rPr>
          <w:rFonts w:ascii="Times New Roman" w:hAnsi="Times New Roman"/>
          <w:i w:val="0"/>
          <w:sz w:val="24"/>
          <w:szCs w:val="24"/>
          <w:lang w:val="bg-BG"/>
        </w:rPr>
      </w:pPr>
    </w:p>
    <w:p w:rsidR="00F52F39" w:rsidRPr="00F52F39" w:rsidRDefault="00F52F39" w:rsidP="00F52F39">
      <w:pPr>
        <w:rPr>
          <w:lang w:val="bg-BG"/>
        </w:rPr>
      </w:pPr>
    </w:p>
    <w:p w:rsidR="00024597" w:rsidRPr="0021214D" w:rsidRDefault="00024597" w:rsidP="00F52F39">
      <w:pPr>
        <w:pStyle w:val="2"/>
        <w:keepNext w:val="0"/>
        <w:spacing w:before="0" w:after="0"/>
        <w:jc w:val="center"/>
        <w:rPr>
          <w:rFonts w:ascii="Times New Roman" w:hAnsi="Times New Roman"/>
          <w:i w:val="0"/>
          <w:sz w:val="24"/>
          <w:szCs w:val="24"/>
          <w:lang w:val="bg-BG"/>
        </w:rPr>
      </w:pPr>
      <w:r w:rsidRPr="0021214D">
        <w:rPr>
          <w:rFonts w:ascii="Times New Roman" w:hAnsi="Times New Roman"/>
          <w:i w:val="0"/>
          <w:sz w:val="24"/>
          <w:szCs w:val="24"/>
          <w:lang w:val="bg-BG"/>
        </w:rPr>
        <w:t>Д Е К Л А Р А Ц И Я</w:t>
      </w:r>
      <w:r w:rsidRPr="0021214D">
        <w:rPr>
          <w:rStyle w:val="a4"/>
          <w:i w:val="0"/>
          <w:szCs w:val="24"/>
          <w:lang w:val="bg-BG"/>
        </w:rPr>
        <w:footnoteReference w:id="1"/>
      </w:r>
    </w:p>
    <w:p w:rsidR="00024597" w:rsidRPr="0021214D" w:rsidRDefault="00024597" w:rsidP="00F52F39">
      <w:pPr>
        <w:jc w:val="center"/>
        <w:rPr>
          <w:rFonts w:eastAsia="Calibri"/>
          <w:b/>
          <w:snapToGrid/>
          <w:szCs w:val="24"/>
          <w:lang w:val="bg-BG"/>
        </w:rPr>
      </w:pPr>
      <w:r>
        <w:rPr>
          <w:rFonts w:eastAsia="Calibri"/>
          <w:b/>
          <w:snapToGrid/>
          <w:szCs w:val="24"/>
          <w:lang w:val="bg-BG"/>
        </w:rPr>
        <w:t>по чл. 59, ал. 1, т. 3</w:t>
      </w:r>
      <w:r w:rsidRPr="0021214D">
        <w:rPr>
          <w:rFonts w:eastAsia="Calibri"/>
          <w:b/>
          <w:snapToGrid/>
          <w:szCs w:val="24"/>
          <w:lang w:val="bg-BG"/>
        </w:rPr>
        <w:t xml:space="preserve"> от Закона за мерките срещу изпирането на пари (ЗМИП)</w:t>
      </w:r>
    </w:p>
    <w:p w:rsidR="00024597" w:rsidRDefault="00024597" w:rsidP="00F52F39">
      <w:pPr>
        <w:ind w:right="70"/>
        <w:jc w:val="center"/>
        <w:rPr>
          <w:i/>
          <w:snapToGrid/>
          <w:szCs w:val="24"/>
          <w:lang w:val="bg-BG" w:eastAsia="bg-BG"/>
        </w:rPr>
      </w:pPr>
      <w:r w:rsidRPr="0021214D">
        <w:rPr>
          <w:bCs/>
          <w:i/>
          <w:snapToGrid/>
          <w:szCs w:val="24"/>
          <w:lang w:val="bg-BG"/>
        </w:rPr>
        <w:t>(</w:t>
      </w:r>
      <w:r w:rsidRPr="0021214D">
        <w:rPr>
          <w:bCs/>
          <w:i/>
          <w:snapToGrid/>
          <w:sz w:val="22"/>
          <w:szCs w:val="22"/>
          <w:lang w:val="bg-BG"/>
        </w:rPr>
        <w:t xml:space="preserve">попълва се от представляващия участника – </w:t>
      </w:r>
      <w:r>
        <w:rPr>
          <w:bCs/>
          <w:i/>
          <w:snapToGrid/>
          <w:sz w:val="22"/>
          <w:szCs w:val="22"/>
          <w:lang w:val="bg-BG"/>
        </w:rPr>
        <w:t>ЮЛ</w:t>
      </w:r>
      <w:r w:rsidRPr="0021214D">
        <w:rPr>
          <w:bCs/>
          <w:i/>
          <w:snapToGrid/>
          <w:sz w:val="22"/>
          <w:szCs w:val="22"/>
          <w:lang w:val="bg-BG"/>
        </w:rPr>
        <w:t xml:space="preserve">, съгласно вписването по актуална търговска регистрация, </w:t>
      </w:r>
      <w:r w:rsidRPr="0021214D">
        <w:rPr>
          <w:i/>
          <w:snapToGrid/>
          <w:sz w:val="22"/>
          <w:szCs w:val="22"/>
          <w:lang w:val="bg-BG" w:eastAsia="bg-BG"/>
        </w:rPr>
        <w:t>както и от всяко от лицата представляващи членовете на обединението</w:t>
      </w:r>
      <w:r w:rsidRPr="0021214D">
        <w:rPr>
          <w:i/>
          <w:snapToGrid/>
          <w:szCs w:val="24"/>
          <w:lang w:val="bg-BG" w:eastAsia="bg-BG"/>
        </w:rPr>
        <w:t>)</w:t>
      </w:r>
    </w:p>
    <w:p w:rsidR="00024597" w:rsidRDefault="00024597" w:rsidP="00F52F39">
      <w:pPr>
        <w:ind w:right="70"/>
        <w:jc w:val="center"/>
        <w:rPr>
          <w:szCs w:val="24"/>
          <w:lang w:val="bg-BG"/>
        </w:rPr>
      </w:pPr>
    </w:p>
    <w:p w:rsidR="00F52F39" w:rsidRPr="00F52F39" w:rsidRDefault="00F52F39" w:rsidP="00F52F39">
      <w:pPr>
        <w:ind w:right="70"/>
        <w:jc w:val="center"/>
        <w:rPr>
          <w:szCs w:val="24"/>
          <w:lang w:val="bg-BG"/>
        </w:rPr>
      </w:pPr>
    </w:p>
    <w:p w:rsidR="00024597" w:rsidRPr="0021214D" w:rsidRDefault="00024597" w:rsidP="00B655C8">
      <w:pPr>
        <w:ind w:firstLine="567"/>
        <w:rPr>
          <w:szCs w:val="24"/>
          <w:lang w:val="bg-BG"/>
        </w:rPr>
      </w:pPr>
      <w:r w:rsidRPr="0021214D">
        <w:rPr>
          <w:szCs w:val="24"/>
          <w:lang w:val="bg-BG"/>
        </w:rPr>
        <w:t>Долуподписаният........................................................................................................................</w:t>
      </w:r>
    </w:p>
    <w:p w:rsidR="00024597" w:rsidRPr="0099522C" w:rsidRDefault="00024597" w:rsidP="00F52F39">
      <w:pPr>
        <w:ind w:firstLine="709"/>
        <w:jc w:val="center"/>
        <w:rPr>
          <w:i/>
          <w:sz w:val="20"/>
          <w:lang w:val="bg-BG"/>
        </w:rPr>
      </w:pPr>
      <w:r w:rsidRPr="0099522C">
        <w:rPr>
          <w:i/>
          <w:sz w:val="20"/>
          <w:lang w:val="bg-BG"/>
        </w:rPr>
        <w:t>(трите имена)</w:t>
      </w:r>
    </w:p>
    <w:p w:rsidR="00024597" w:rsidRPr="0099522C" w:rsidRDefault="00024597" w:rsidP="00F52F39">
      <w:pPr>
        <w:rPr>
          <w:szCs w:val="24"/>
          <w:lang w:val="bg-BG"/>
        </w:rPr>
      </w:pPr>
      <w:r w:rsidRPr="0099522C">
        <w:rPr>
          <w:szCs w:val="24"/>
          <w:lang w:val="bg-BG"/>
        </w:rPr>
        <w:t>ЕГН ......................, постоянен адрес ………..........................................................................,</w:t>
      </w:r>
    </w:p>
    <w:p w:rsidR="00024597" w:rsidRPr="0099522C" w:rsidRDefault="00024597" w:rsidP="00F52F39">
      <w:pPr>
        <w:rPr>
          <w:szCs w:val="24"/>
          <w:lang w:val="bg-BG"/>
        </w:rPr>
      </w:pPr>
      <w:r w:rsidRPr="0099522C">
        <w:rPr>
          <w:szCs w:val="24"/>
          <w:lang w:val="bg-BG"/>
        </w:rPr>
        <w:t>гражданство ..................................................,</w:t>
      </w:r>
      <w:r w:rsidRPr="0099522C">
        <w:rPr>
          <w:szCs w:val="24"/>
          <w:lang w:val="en-US"/>
        </w:rPr>
        <w:t xml:space="preserve"> </w:t>
      </w:r>
      <w:r>
        <w:rPr>
          <w:szCs w:val="24"/>
          <w:lang w:val="bg-BG"/>
        </w:rPr>
        <w:t>документ за с</w:t>
      </w:r>
      <w:r w:rsidRPr="0099522C">
        <w:rPr>
          <w:szCs w:val="24"/>
          <w:lang w:val="bg-BG"/>
        </w:rPr>
        <w:t>амоличност</w:t>
      </w:r>
      <w:r>
        <w:rPr>
          <w:szCs w:val="24"/>
          <w:lang w:val="bg-BG"/>
        </w:rPr>
        <w:t>……..……………</w:t>
      </w:r>
      <w:r w:rsidRPr="0099522C">
        <w:rPr>
          <w:szCs w:val="24"/>
          <w:lang w:val="bg-BG"/>
        </w:rPr>
        <w:t xml:space="preserve">, в качеството ми на </w:t>
      </w:r>
      <w:r>
        <w:rPr>
          <w:szCs w:val="24"/>
          <w:lang w:val="bg-BG"/>
        </w:rPr>
        <w:t>…………………………………</w:t>
      </w:r>
      <w:r w:rsidRPr="0099522C">
        <w:rPr>
          <w:szCs w:val="24"/>
          <w:lang w:val="bg-BG"/>
        </w:rPr>
        <w:t>.</w:t>
      </w:r>
    </w:p>
    <w:p w:rsidR="00024597" w:rsidRPr="0099522C" w:rsidRDefault="00024597" w:rsidP="00F52F39">
      <w:pPr>
        <w:rPr>
          <w:szCs w:val="24"/>
          <w:lang w:val="bg-BG"/>
        </w:rPr>
      </w:pPr>
      <w:r w:rsidRPr="0099522C">
        <w:rPr>
          <w:szCs w:val="24"/>
          <w:lang w:val="bg-BG"/>
        </w:rPr>
        <w:t>на участник/</w:t>
      </w:r>
      <w:r w:rsidR="00F52F39">
        <w:rPr>
          <w:szCs w:val="24"/>
          <w:lang w:val="bg-BG"/>
        </w:rPr>
        <w:t xml:space="preserve"> </w:t>
      </w:r>
      <w:r w:rsidRPr="0099522C">
        <w:rPr>
          <w:szCs w:val="24"/>
          <w:lang w:val="bg-BG"/>
        </w:rPr>
        <w:t>член на обединение:…………………………………………………………</w:t>
      </w:r>
    </w:p>
    <w:p w:rsidR="00024597" w:rsidRPr="0099522C" w:rsidRDefault="00024597" w:rsidP="00F52F39">
      <w:pPr>
        <w:rPr>
          <w:i/>
          <w:sz w:val="20"/>
          <w:lang w:val="bg-BG"/>
        </w:rPr>
      </w:pPr>
      <w:r w:rsidRPr="0099522C">
        <w:rPr>
          <w:i/>
          <w:sz w:val="20"/>
          <w:lang w:val="bg-BG"/>
        </w:rPr>
        <w:t>(наименование на участника/член на обединение)</w:t>
      </w:r>
    </w:p>
    <w:p w:rsidR="00024597" w:rsidRPr="0021214D" w:rsidRDefault="00024597" w:rsidP="00F52F39">
      <w:pPr>
        <w:rPr>
          <w:sz w:val="23"/>
          <w:szCs w:val="23"/>
          <w:lang w:val="bg-BG"/>
        </w:rPr>
      </w:pPr>
      <w:r w:rsidRPr="0021214D">
        <w:rPr>
          <w:sz w:val="23"/>
          <w:szCs w:val="23"/>
          <w:lang w:val="bg-BG"/>
        </w:rPr>
        <w:t>вписан в регистъра при .................................................................................................................,</w:t>
      </w:r>
    </w:p>
    <w:p w:rsidR="00024597" w:rsidRDefault="00024597" w:rsidP="00F52F39">
      <w:pPr>
        <w:rPr>
          <w:sz w:val="23"/>
          <w:szCs w:val="23"/>
          <w:lang w:val="bg-BG"/>
        </w:rPr>
      </w:pPr>
    </w:p>
    <w:p w:rsidR="00F52F39" w:rsidRPr="0021214D" w:rsidRDefault="00F52F39" w:rsidP="00F52F39">
      <w:pPr>
        <w:rPr>
          <w:sz w:val="23"/>
          <w:szCs w:val="23"/>
          <w:lang w:val="bg-BG"/>
        </w:rPr>
      </w:pPr>
    </w:p>
    <w:p w:rsidR="00024597" w:rsidRDefault="00024597" w:rsidP="00F52F39">
      <w:pPr>
        <w:jc w:val="center"/>
        <w:rPr>
          <w:b/>
          <w:bCs/>
          <w:szCs w:val="24"/>
          <w:lang w:val="bg-BG"/>
        </w:rPr>
      </w:pPr>
      <w:r w:rsidRPr="0021214D">
        <w:rPr>
          <w:b/>
          <w:bCs/>
          <w:szCs w:val="24"/>
          <w:lang w:val="bg-BG"/>
        </w:rPr>
        <w:t>ДЕКЛАРИРАМ, че:</w:t>
      </w:r>
    </w:p>
    <w:p w:rsidR="00024597" w:rsidRPr="0021214D" w:rsidRDefault="00024597" w:rsidP="00F52F39">
      <w:pPr>
        <w:jc w:val="center"/>
        <w:rPr>
          <w:b/>
          <w:bCs/>
          <w:szCs w:val="24"/>
          <w:lang w:val="bg-BG"/>
        </w:rPr>
      </w:pPr>
    </w:p>
    <w:p w:rsidR="00024597" w:rsidRDefault="00024597" w:rsidP="00D34925">
      <w:pPr>
        <w:ind w:firstLine="426"/>
        <w:jc w:val="both"/>
        <w:rPr>
          <w:rFonts w:eastAsia="Calibri"/>
          <w:snapToGrid/>
          <w:szCs w:val="24"/>
          <w:lang w:val="bg-BG"/>
        </w:rPr>
      </w:pPr>
      <w:r w:rsidRPr="0021214D">
        <w:rPr>
          <w:rFonts w:eastAsia="Calibri"/>
          <w:snapToGrid/>
          <w:szCs w:val="24"/>
          <w:lang w:val="bg-BG"/>
        </w:rPr>
        <w:t>действителе</w:t>
      </w:r>
      <w:r>
        <w:rPr>
          <w:rFonts w:eastAsia="Calibri"/>
          <w:snapToGrid/>
          <w:szCs w:val="24"/>
          <w:lang w:val="bg-BG"/>
        </w:rPr>
        <w:t>н собственик по смисъла на §2, ал. 1 от ДР на</w:t>
      </w:r>
      <w:r w:rsidRPr="0021214D">
        <w:rPr>
          <w:rFonts w:eastAsia="Calibri"/>
          <w:snapToGrid/>
          <w:szCs w:val="24"/>
          <w:lang w:val="bg-BG"/>
        </w:rPr>
        <w:t xml:space="preserve"> ЗМИП на горепосоченото юридическо лице е/са следното физическо лице/следните физически лица:</w:t>
      </w:r>
    </w:p>
    <w:p w:rsidR="00024597" w:rsidRPr="0021214D" w:rsidRDefault="00024597" w:rsidP="00D34925">
      <w:pPr>
        <w:ind w:firstLine="426"/>
        <w:jc w:val="both"/>
        <w:rPr>
          <w:rFonts w:eastAsia="Calibri"/>
          <w:snapToGrid/>
          <w:szCs w:val="24"/>
          <w:lang w:val="bg-BG"/>
        </w:rPr>
      </w:pPr>
    </w:p>
    <w:p w:rsidR="00024597" w:rsidRPr="0021214D" w:rsidRDefault="00024597" w:rsidP="00D34925">
      <w:pPr>
        <w:ind w:firstLine="426"/>
        <w:jc w:val="both"/>
        <w:rPr>
          <w:rFonts w:eastAsia="Calibri"/>
          <w:bCs/>
          <w:snapToGrid/>
          <w:szCs w:val="24"/>
          <w:lang w:val="bg-BG"/>
        </w:rPr>
      </w:pPr>
      <w:r w:rsidRPr="0021214D">
        <w:rPr>
          <w:rFonts w:eastAsia="Calibri"/>
          <w:b/>
          <w:snapToGrid/>
          <w:szCs w:val="24"/>
          <w:lang w:val="bg-BG"/>
        </w:rPr>
        <w:t>1.</w:t>
      </w:r>
      <w:r w:rsidRPr="0021214D">
        <w:rPr>
          <w:rFonts w:eastAsia="Calibri"/>
          <w:snapToGrid/>
          <w:szCs w:val="24"/>
          <w:lang w:val="bg-BG"/>
        </w:rPr>
        <w:t xml:space="preserve"> </w:t>
      </w:r>
      <w:r w:rsidRPr="0021214D">
        <w:rPr>
          <w:rFonts w:eastAsia="Calibri"/>
          <w:bCs/>
          <w:snapToGrid/>
          <w:szCs w:val="24"/>
          <w:lang w:val="bg-BG"/>
        </w:rPr>
        <w:t>..................................................................................................................................................</w:t>
      </w:r>
    </w:p>
    <w:p w:rsidR="00024597" w:rsidRPr="00795FB3" w:rsidRDefault="00024597" w:rsidP="00D34925">
      <w:pPr>
        <w:ind w:firstLine="426"/>
        <w:jc w:val="center"/>
        <w:rPr>
          <w:rFonts w:eastAsia="Calibri"/>
          <w:bCs/>
          <w:i/>
          <w:snapToGrid/>
          <w:sz w:val="20"/>
          <w:lang w:val="bg-BG"/>
        </w:rPr>
      </w:pPr>
      <w:r w:rsidRPr="00795FB3">
        <w:rPr>
          <w:rFonts w:eastAsia="Calibri"/>
          <w:bCs/>
          <w:i/>
          <w:snapToGrid/>
          <w:sz w:val="20"/>
          <w:lang w:val="bg-BG"/>
        </w:rPr>
        <w:t>(име, презиме, фамилия)</w:t>
      </w:r>
    </w:p>
    <w:p w:rsidR="00024597" w:rsidRPr="0021214D" w:rsidRDefault="00024597" w:rsidP="00D34925">
      <w:pPr>
        <w:ind w:firstLine="426"/>
        <w:jc w:val="both"/>
        <w:rPr>
          <w:rFonts w:eastAsia="Calibri"/>
          <w:bCs/>
          <w:snapToGrid/>
          <w:szCs w:val="24"/>
          <w:lang w:val="bg-BG"/>
        </w:rPr>
      </w:pPr>
      <w:r w:rsidRPr="0021214D">
        <w:rPr>
          <w:rFonts w:eastAsia="Calibri"/>
          <w:bCs/>
          <w:snapToGrid/>
          <w:szCs w:val="24"/>
          <w:lang w:val="bg-BG"/>
        </w:rPr>
        <w:t xml:space="preserve">ЕГН:...................................държава: ………………………………………………..………… </w:t>
      </w:r>
    </w:p>
    <w:p w:rsidR="00024597" w:rsidRPr="0021214D" w:rsidRDefault="00024597" w:rsidP="00D34925">
      <w:pPr>
        <w:ind w:firstLine="426"/>
        <w:jc w:val="both"/>
        <w:rPr>
          <w:rFonts w:eastAsia="Calibri"/>
          <w:bCs/>
          <w:snapToGrid/>
          <w:szCs w:val="24"/>
          <w:lang w:val="bg-BG"/>
        </w:rPr>
      </w:pPr>
      <w:r w:rsidRPr="0021214D">
        <w:rPr>
          <w:rFonts w:eastAsia="Calibri"/>
          <w:bCs/>
          <w:snapToGrid/>
          <w:szCs w:val="24"/>
          <w:lang w:val="bg-BG"/>
        </w:rPr>
        <w:t>постоянен адрес:.........................................................................................................................</w:t>
      </w:r>
    </w:p>
    <w:p w:rsidR="00024597" w:rsidRPr="0021214D" w:rsidRDefault="00024597" w:rsidP="00D34925">
      <w:pPr>
        <w:ind w:firstLine="426"/>
        <w:jc w:val="both"/>
        <w:rPr>
          <w:rFonts w:eastAsia="Calibri"/>
          <w:bCs/>
          <w:snapToGrid/>
          <w:szCs w:val="24"/>
          <w:lang w:val="bg-BG"/>
        </w:rPr>
      </w:pPr>
      <w:r w:rsidRPr="0021214D">
        <w:rPr>
          <w:rFonts w:eastAsia="Calibri"/>
          <w:bCs/>
          <w:snapToGrid/>
          <w:szCs w:val="24"/>
          <w:lang w:val="bg-BG"/>
        </w:rPr>
        <w:t>...........................................гражданство:.....................................................................................</w:t>
      </w:r>
    </w:p>
    <w:p w:rsidR="00024597" w:rsidRPr="0021214D" w:rsidRDefault="00024597" w:rsidP="00D34925">
      <w:pPr>
        <w:ind w:firstLine="426"/>
        <w:jc w:val="both"/>
        <w:rPr>
          <w:rFonts w:eastAsia="Calibri"/>
          <w:bCs/>
          <w:snapToGrid/>
          <w:szCs w:val="24"/>
          <w:lang w:val="bg-BG"/>
        </w:rPr>
      </w:pPr>
      <w:r w:rsidRPr="0021214D">
        <w:rPr>
          <w:rFonts w:eastAsia="Calibri"/>
          <w:bCs/>
          <w:snapToGrid/>
          <w:szCs w:val="24"/>
          <w:lang w:val="bg-BG"/>
        </w:rPr>
        <w:t>документ за самоличност:.........................................................................................................</w:t>
      </w:r>
    </w:p>
    <w:p w:rsidR="00024597" w:rsidRPr="0021214D" w:rsidRDefault="00024597" w:rsidP="00D34925">
      <w:pPr>
        <w:ind w:firstLine="426"/>
        <w:jc w:val="both"/>
        <w:rPr>
          <w:rFonts w:eastAsia="Calibri"/>
          <w:bCs/>
          <w:snapToGrid/>
          <w:szCs w:val="24"/>
          <w:lang w:val="bg-BG"/>
        </w:rPr>
      </w:pPr>
      <w:r w:rsidRPr="0021214D">
        <w:rPr>
          <w:rFonts w:eastAsia="Calibri"/>
          <w:b/>
          <w:snapToGrid/>
          <w:szCs w:val="24"/>
          <w:lang w:val="bg-BG"/>
        </w:rPr>
        <w:t>2</w:t>
      </w:r>
      <w:r w:rsidRPr="0021214D">
        <w:rPr>
          <w:rFonts w:eastAsia="Calibri"/>
          <w:b/>
          <w:bCs/>
          <w:snapToGrid/>
          <w:szCs w:val="24"/>
          <w:lang w:val="bg-BG"/>
        </w:rPr>
        <w:t>.</w:t>
      </w:r>
      <w:r w:rsidRPr="0021214D">
        <w:rPr>
          <w:rFonts w:eastAsia="Calibri"/>
          <w:bCs/>
          <w:snapToGrid/>
          <w:szCs w:val="24"/>
          <w:lang w:val="bg-BG"/>
        </w:rPr>
        <w:t xml:space="preserve"> .................................................................................................................................................</w:t>
      </w:r>
    </w:p>
    <w:p w:rsidR="00024597" w:rsidRPr="00795FB3" w:rsidRDefault="00024597" w:rsidP="00D34925">
      <w:pPr>
        <w:ind w:firstLine="426"/>
        <w:jc w:val="center"/>
        <w:rPr>
          <w:rFonts w:eastAsia="Calibri"/>
          <w:bCs/>
          <w:i/>
          <w:snapToGrid/>
          <w:sz w:val="20"/>
          <w:lang w:val="bg-BG"/>
        </w:rPr>
      </w:pPr>
      <w:r w:rsidRPr="00795FB3">
        <w:rPr>
          <w:rFonts w:eastAsia="Calibri"/>
          <w:bCs/>
          <w:i/>
          <w:snapToGrid/>
          <w:sz w:val="20"/>
          <w:lang w:val="bg-BG"/>
        </w:rPr>
        <w:t>(име, презиме, фамилия)</w:t>
      </w:r>
    </w:p>
    <w:p w:rsidR="00024597" w:rsidRPr="0021214D" w:rsidRDefault="00024597" w:rsidP="00D34925">
      <w:pPr>
        <w:ind w:firstLine="426"/>
        <w:rPr>
          <w:rFonts w:eastAsia="Calibri"/>
          <w:bCs/>
          <w:snapToGrid/>
          <w:szCs w:val="24"/>
          <w:lang w:val="bg-BG"/>
        </w:rPr>
      </w:pPr>
      <w:r w:rsidRPr="0021214D">
        <w:rPr>
          <w:rFonts w:eastAsia="Calibri"/>
          <w:bCs/>
          <w:snapToGrid/>
          <w:szCs w:val="24"/>
          <w:lang w:val="bg-BG"/>
        </w:rPr>
        <w:t xml:space="preserve">ЕГН:................................... държава:………………………………………………..………… </w:t>
      </w:r>
    </w:p>
    <w:p w:rsidR="00024597" w:rsidRPr="0021214D" w:rsidRDefault="00024597" w:rsidP="00D34925">
      <w:pPr>
        <w:ind w:firstLine="426"/>
        <w:rPr>
          <w:rFonts w:eastAsia="Calibri"/>
          <w:bCs/>
          <w:snapToGrid/>
          <w:szCs w:val="24"/>
          <w:lang w:val="bg-BG"/>
        </w:rPr>
      </w:pPr>
      <w:r w:rsidRPr="0021214D">
        <w:rPr>
          <w:rFonts w:eastAsia="Calibri"/>
          <w:bCs/>
          <w:snapToGrid/>
          <w:szCs w:val="24"/>
          <w:lang w:val="bg-BG"/>
        </w:rPr>
        <w:t>постоянен адрес:.........................................................................................................................</w:t>
      </w:r>
    </w:p>
    <w:p w:rsidR="00024597" w:rsidRPr="0021214D" w:rsidRDefault="00024597" w:rsidP="00D34925">
      <w:pPr>
        <w:ind w:firstLine="426"/>
        <w:jc w:val="both"/>
        <w:rPr>
          <w:rFonts w:eastAsia="Calibri"/>
          <w:bCs/>
          <w:snapToGrid/>
          <w:szCs w:val="24"/>
          <w:lang w:val="bg-BG"/>
        </w:rPr>
      </w:pPr>
      <w:r w:rsidRPr="0021214D">
        <w:rPr>
          <w:rFonts w:eastAsia="Calibri"/>
          <w:bCs/>
          <w:snapToGrid/>
          <w:szCs w:val="24"/>
          <w:lang w:val="bg-BG"/>
        </w:rPr>
        <w:t>...........................................гражданство:.....................................................................................</w:t>
      </w:r>
    </w:p>
    <w:p w:rsidR="00024597" w:rsidRDefault="00024597" w:rsidP="00D34925">
      <w:pPr>
        <w:ind w:firstLine="426"/>
        <w:jc w:val="both"/>
        <w:rPr>
          <w:rFonts w:eastAsia="Calibri"/>
          <w:bCs/>
          <w:snapToGrid/>
          <w:szCs w:val="24"/>
          <w:lang w:val="bg-BG"/>
        </w:rPr>
      </w:pPr>
      <w:r w:rsidRPr="0021214D">
        <w:rPr>
          <w:rFonts w:eastAsia="Calibri"/>
          <w:bCs/>
          <w:snapToGrid/>
          <w:szCs w:val="24"/>
          <w:lang w:val="bg-BG"/>
        </w:rPr>
        <w:t>документ за самоличност:..........................................................................................................</w:t>
      </w:r>
    </w:p>
    <w:p w:rsidR="00024597" w:rsidRPr="0021214D" w:rsidRDefault="00024597" w:rsidP="00D34925">
      <w:pPr>
        <w:ind w:firstLine="426"/>
        <w:jc w:val="both"/>
        <w:rPr>
          <w:rFonts w:eastAsia="Calibri"/>
          <w:bCs/>
          <w:snapToGrid/>
          <w:szCs w:val="24"/>
          <w:lang w:val="bg-BG"/>
        </w:rPr>
      </w:pPr>
      <w:r w:rsidRPr="002C46BD">
        <w:rPr>
          <w:rFonts w:eastAsia="Calibri"/>
          <w:b/>
          <w:bCs/>
          <w:snapToGrid/>
          <w:szCs w:val="24"/>
          <w:lang w:val="bg-BG"/>
        </w:rPr>
        <w:t>3.</w:t>
      </w:r>
      <w:r>
        <w:rPr>
          <w:rFonts w:eastAsia="Calibri"/>
          <w:bCs/>
          <w:snapToGrid/>
          <w:szCs w:val="24"/>
          <w:lang w:val="bg-BG"/>
        </w:rPr>
        <w:t xml:space="preserve"> ………………..</w:t>
      </w:r>
    </w:p>
    <w:p w:rsidR="00024597" w:rsidRDefault="00024597" w:rsidP="00F52F39">
      <w:pPr>
        <w:ind w:firstLine="360"/>
        <w:jc w:val="both"/>
        <w:rPr>
          <w:rFonts w:eastAsia="Calibri"/>
          <w:bCs/>
          <w:snapToGrid/>
          <w:szCs w:val="24"/>
          <w:lang w:val="en-US"/>
        </w:rPr>
      </w:pPr>
    </w:p>
    <w:p w:rsidR="00024597" w:rsidRDefault="00024597" w:rsidP="00F52F39">
      <w:pPr>
        <w:ind w:firstLine="426"/>
        <w:jc w:val="both"/>
        <w:rPr>
          <w:b/>
          <w:szCs w:val="24"/>
          <w:lang w:val="bg-BG"/>
        </w:rPr>
      </w:pPr>
      <w:r w:rsidRPr="00BE3E16">
        <w:rPr>
          <w:b/>
          <w:szCs w:val="24"/>
          <w:lang w:val="bg-BG"/>
        </w:rPr>
        <w:t>Известна ми е отговорността по чл. 313 от Наказателния кодекс за посочване на неверни данни.</w:t>
      </w:r>
    </w:p>
    <w:p w:rsidR="00024597" w:rsidRDefault="00024597" w:rsidP="00F52F39">
      <w:pPr>
        <w:ind w:firstLine="709"/>
        <w:jc w:val="both"/>
        <w:rPr>
          <w:b/>
          <w:szCs w:val="24"/>
          <w:lang w:val="bg-BG"/>
        </w:rPr>
      </w:pPr>
    </w:p>
    <w:p w:rsidR="00024597" w:rsidRDefault="00024597" w:rsidP="00F52F39">
      <w:pPr>
        <w:ind w:firstLine="709"/>
        <w:jc w:val="both"/>
        <w:rPr>
          <w:b/>
          <w:szCs w:val="24"/>
          <w:lang w:val="bg-BG"/>
        </w:rPr>
      </w:pPr>
    </w:p>
    <w:p w:rsidR="00F52F39" w:rsidRPr="00BE3E16" w:rsidRDefault="00F52F39" w:rsidP="00F52F39">
      <w:pPr>
        <w:ind w:firstLine="709"/>
        <w:jc w:val="both"/>
        <w:rPr>
          <w:b/>
          <w:szCs w:val="24"/>
          <w:lang w:val="bg-BG"/>
        </w:rPr>
      </w:pPr>
    </w:p>
    <w:p w:rsidR="00024597" w:rsidRPr="0021214D" w:rsidRDefault="00024597" w:rsidP="00F52F39">
      <w:pPr>
        <w:ind w:firstLine="426"/>
        <w:rPr>
          <w:szCs w:val="24"/>
          <w:lang w:val="bg-BG"/>
        </w:rPr>
      </w:pPr>
      <w:r w:rsidRPr="0021214D">
        <w:rPr>
          <w:b/>
          <w:szCs w:val="24"/>
          <w:lang w:val="bg-BG"/>
        </w:rPr>
        <w:t>Дата: ....................</w:t>
      </w:r>
      <w:r w:rsidRPr="0021214D">
        <w:rPr>
          <w:szCs w:val="24"/>
          <w:lang w:val="bg-BG"/>
        </w:rPr>
        <w:t xml:space="preserve">                                    </w:t>
      </w:r>
      <w:r w:rsidR="00F52F39">
        <w:rPr>
          <w:szCs w:val="24"/>
          <w:lang w:val="bg-BG"/>
        </w:rPr>
        <w:t xml:space="preserve"> </w:t>
      </w:r>
      <w:r w:rsidRPr="0021214D">
        <w:rPr>
          <w:b/>
          <w:szCs w:val="24"/>
          <w:lang w:val="bg-BG"/>
        </w:rPr>
        <w:t>ДЕКЛАРАТОР:</w:t>
      </w:r>
      <w:r w:rsidRPr="0021214D">
        <w:rPr>
          <w:szCs w:val="24"/>
          <w:lang w:val="bg-BG"/>
        </w:rPr>
        <w:t xml:space="preserve"> .........................</w:t>
      </w:r>
    </w:p>
    <w:p w:rsidR="00024597" w:rsidRDefault="00024597" w:rsidP="00F52F39">
      <w:pPr>
        <w:ind w:firstLine="709"/>
        <w:rPr>
          <w:b/>
          <w:szCs w:val="24"/>
          <w:lang w:val="bg-BG"/>
        </w:rPr>
      </w:pPr>
      <w:r w:rsidRPr="0021214D">
        <w:rPr>
          <w:szCs w:val="24"/>
          <w:lang w:val="bg-BG"/>
        </w:rPr>
        <w:t xml:space="preserve">                                                             </w:t>
      </w:r>
      <w:r w:rsidR="00F52F39">
        <w:rPr>
          <w:szCs w:val="24"/>
          <w:lang w:val="bg-BG"/>
        </w:rPr>
        <w:t xml:space="preserve">                             </w:t>
      </w:r>
      <w:r w:rsidRPr="0021214D">
        <w:rPr>
          <w:b/>
          <w:szCs w:val="24"/>
          <w:lang w:val="bg-BG"/>
        </w:rPr>
        <w:t>(</w:t>
      </w:r>
      <w:r>
        <w:rPr>
          <w:b/>
          <w:szCs w:val="24"/>
          <w:lang w:val="bg-BG"/>
        </w:rPr>
        <w:t xml:space="preserve">три </w:t>
      </w:r>
      <w:r w:rsidRPr="0021214D">
        <w:rPr>
          <w:b/>
          <w:bCs/>
          <w:color w:val="000000"/>
          <w:szCs w:val="24"/>
          <w:lang w:val="bg-BG"/>
        </w:rPr>
        <w:t>име</w:t>
      </w:r>
      <w:r>
        <w:rPr>
          <w:b/>
          <w:bCs/>
          <w:color w:val="000000"/>
          <w:szCs w:val="24"/>
          <w:lang w:val="bg-BG"/>
        </w:rPr>
        <w:t>на</w:t>
      </w:r>
      <w:r w:rsidRPr="0021214D">
        <w:rPr>
          <w:b/>
          <w:bCs/>
          <w:color w:val="000000"/>
          <w:szCs w:val="24"/>
          <w:lang w:val="bg-BG"/>
        </w:rPr>
        <w:t>, подпис</w:t>
      </w:r>
      <w:r w:rsidRPr="0021214D">
        <w:rPr>
          <w:b/>
          <w:szCs w:val="24"/>
          <w:lang w:val="bg-BG"/>
        </w:rPr>
        <w:t xml:space="preserve">) </w:t>
      </w:r>
    </w:p>
    <w:p w:rsidR="00024597" w:rsidRDefault="00024597" w:rsidP="00F52F39">
      <w:pPr>
        <w:ind w:firstLine="709"/>
        <w:rPr>
          <w:sz w:val="20"/>
          <w:lang w:val="bg-BG"/>
        </w:rPr>
      </w:pPr>
    </w:p>
    <w:p w:rsidR="00F52F39" w:rsidRDefault="00F52F39" w:rsidP="00F52F39">
      <w:pPr>
        <w:ind w:firstLine="709"/>
        <w:rPr>
          <w:sz w:val="20"/>
          <w:lang w:val="bg-BG"/>
        </w:rPr>
      </w:pPr>
    </w:p>
    <w:p w:rsidR="00F52F39" w:rsidRDefault="00F52F39" w:rsidP="00F52F39">
      <w:pPr>
        <w:ind w:firstLine="709"/>
        <w:rPr>
          <w:sz w:val="20"/>
          <w:lang w:val="bg-BG"/>
        </w:rPr>
      </w:pPr>
    </w:p>
    <w:p w:rsidR="00F52F39" w:rsidRPr="002C46BD" w:rsidRDefault="00F52F39" w:rsidP="00F52F39">
      <w:pPr>
        <w:ind w:firstLine="709"/>
        <w:rPr>
          <w:sz w:val="20"/>
          <w:lang w:val="bg-BG"/>
        </w:rPr>
      </w:pPr>
    </w:p>
    <w:p w:rsidR="00024597" w:rsidRPr="00F52F39" w:rsidRDefault="00024597" w:rsidP="00F52F39">
      <w:pPr>
        <w:ind w:firstLine="709"/>
        <w:jc w:val="both"/>
        <w:textAlignment w:val="center"/>
        <w:rPr>
          <w:b/>
          <w:i/>
          <w:snapToGrid/>
          <w:sz w:val="22"/>
          <w:szCs w:val="22"/>
          <w:lang w:val="bg-BG" w:eastAsia="bg-BG"/>
        </w:rPr>
      </w:pPr>
      <w:r w:rsidRPr="00F52F39">
        <w:rPr>
          <w:b/>
          <w:i/>
          <w:snapToGrid/>
          <w:sz w:val="22"/>
          <w:szCs w:val="22"/>
          <w:lang w:val="bg-BG" w:eastAsia="bg-BG"/>
        </w:rPr>
        <w:lastRenderedPageBreak/>
        <w:t xml:space="preserve">Забележки: </w:t>
      </w:r>
    </w:p>
    <w:p w:rsidR="00024597" w:rsidRPr="00F52F39" w:rsidRDefault="00024597" w:rsidP="00F52F39">
      <w:pPr>
        <w:jc w:val="both"/>
        <w:textAlignment w:val="center"/>
        <w:rPr>
          <w:snapToGrid/>
          <w:szCs w:val="24"/>
          <w:lang w:val="bg-BG" w:eastAsia="bg-BG"/>
        </w:rPr>
      </w:pPr>
    </w:p>
    <w:p w:rsidR="00024597" w:rsidRPr="00F52F39" w:rsidRDefault="00024597" w:rsidP="00F52F39">
      <w:pPr>
        <w:widowControl w:val="0"/>
        <w:numPr>
          <w:ilvl w:val="0"/>
          <w:numId w:val="25"/>
        </w:numPr>
        <w:tabs>
          <w:tab w:val="left" w:pos="993"/>
        </w:tabs>
        <w:suppressAutoHyphens/>
        <w:ind w:left="0"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 xml:space="preserve">Когато собственик на капитала на юридическото лице – участник/член на обединение е друго юридическо лице, се попълват данните за физическите лица, действителни собственици на юридическото лице – собственик на капитала на участника/член на обединение. </w:t>
      </w:r>
      <w:r w:rsidRPr="00F52F39">
        <w:rPr>
          <w:i/>
          <w:szCs w:val="24"/>
          <w:lang w:val="bg-BG"/>
        </w:rPr>
        <w:t xml:space="preserve"> </w:t>
      </w:r>
    </w:p>
    <w:p w:rsidR="00024597" w:rsidRPr="00F52F39" w:rsidRDefault="00024597" w:rsidP="00F52F39">
      <w:pPr>
        <w:widowControl w:val="0"/>
        <w:numPr>
          <w:ilvl w:val="0"/>
          <w:numId w:val="25"/>
        </w:numPr>
        <w:tabs>
          <w:tab w:val="left" w:pos="993"/>
        </w:tabs>
        <w:suppressAutoHyphens/>
        <w:ind w:left="0"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 xml:space="preserve">За чуждестранните физически лица се представят еквивалентни данни, съобразно законодателството на държавата, в която участникът - юридическо лице/член на обединение е установен. </w:t>
      </w:r>
    </w:p>
    <w:p w:rsidR="00024597" w:rsidRPr="00F52F39" w:rsidRDefault="00024597" w:rsidP="00F52F39">
      <w:pPr>
        <w:widowControl w:val="0"/>
        <w:numPr>
          <w:ilvl w:val="0"/>
          <w:numId w:val="25"/>
        </w:numPr>
        <w:tabs>
          <w:tab w:val="left" w:pos="993"/>
        </w:tabs>
        <w:suppressAutoHyphens/>
        <w:ind w:left="0" w:right="15" w:firstLine="709"/>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Извлечение от Закона за мерките срещу изпирането на пари:</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Чл. 10. Комплексната проверка на клиентите включва:</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1. идентифициране на клиенти и проверка на тяхната идентификация въз основа на документи, данни или информация, получени от надеждни и независими източници;</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2. идентифициране на действителния собственик и предприемане на подходящи действия за проверка на неговата идентификация по начин, който дава достатъчно основание на лицето по чл. 4 да приеме за установен действителния собственик, включително прилагане на подходящи мерки за изясняване на структурата на собственост и контрол на клиента;</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3. събиране на информация и оценка на целта и характера на деловите взаимоотношения, които са установени или предстои да бъдат установени с клиента, в предвидените в закона случаи;</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4. изясняване на произхода на средствата в предвидените в закона случаи;</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5. текущо наблюдение върху установените делови взаимоотношения и проверка на сделките и операциите, извършвани през цялото времетраене на тези взаимоотношения, доколко те съответстват на рисковия профил на клиента и на събраната при прилагане на мерките по т. 1 - 4 информация за клиента и/или за неговата стопанска дейност, както и своевременно актуализиране на събраните документи, данни и информация.</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Чл. 53. (1) Идентифицирането на физическите лица се извършва чрез представяне на официален документ за самоличност и снемане на копие от него.</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(2) При идентифицирането на физически лица се събират данни за:</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1. имената;</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2. датата и мястото на раждане;</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3. официален личен идентификационен номер или друг уникален елемент за установяване на самоличността, съдържащ се в официален документ за самоличност, чийто срок на валидност не е изтекъл и на който има снимка на клиента;</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4. всяко гражданство, което лицето притежава;</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5. държава на постоянно пребиваване и адрес (номер на пощенска кутия не е достатъчен).</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Чл. 54. (1) Идентифицирането на юридически лица и други правни образувания се извършва чрез представяне на оригинал или нотариално заверено копие на официално извлечение от съответния регистър за актуалното им състояние и заверено копие от учредителния договор, учредителния акт или от друг документ, необходим за установяване на данните по ал. 4.</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(2) 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идентифицирането на юридически лица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 Условията и редът за документиране на предприетите действия се определят с правилника за прилагане на закона. Когато данните, необходими за идентифицирането на юридическо лице, не попадат в обхвата на подлежащите на вписване в търговския регистър или в съответния публичен регистър обстоятелства, не са публично достъпни или предприетите действия не бъдат документирани, събирането им се извършва по реда на този раздел и правилника за прилагане на закона.</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(3) При идентифицирането на юридически лица и други правни образувания лицата по чл. 4 са длъжни да установят структурата на собственост, управление и контрол на клиента - юридическо лице или друго правно образувание.</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(4) При идентифицирането на юридически лица и други правни образувания се събират данни за:</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1. наименованието;</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 xml:space="preserve">2. </w:t>
      </w:r>
      <w:proofErr w:type="spellStart"/>
      <w:r w:rsidRPr="00F52F39">
        <w:rPr>
          <w:rFonts w:eastAsia="Lucida Sans Unicode" w:cs="Tahoma"/>
          <w:i/>
          <w:snapToGrid/>
          <w:kern w:val="1"/>
          <w:szCs w:val="24"/>
          <w:lang w:val="bg-BG" w:eastAsia="hi-IN" w:bidi="hi-IN"/>
        </w:rPr>
        <w:t>правноорганизационната</w:t>
      </w:r>
      <w:proofErr w:type="spellEnd"/>
      <w:r w:rsidRPr="00F52F39">
        <w:rPr>
          <w:rFonts w:eastAsia="Lucida Sans Unicode" w:cs="Tahoma"/>
          <w:i/>
          <w:snapToGrid/>
          <w:kern w:val="1"/>
          <w:szCs w:val="24"/>
          <w:lang w:val="bg-BG" w:eastAsia="hi-IN" w:bidi="hi-IN"/>
        </w:rPr>
        <w:t xml:space="preserve"> форма;</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lastRenderedPageBreak/>
        <w:t>3. седалището;</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4. адреса на управление;</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5. адреса за кореспонденция;</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6. актуалния предмет на дейност или целта и характера на деловите взаимоотношения или на случайната операция, или сделка;</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7. срока на съществуване;</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8. контролните органи, органите на управление и представителство;</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9. вида и състава на колективния орган на управление;</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10. основното място на търговска дейност.</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Чл. 59. (1) Идентифицирането на всяко физическо лице, което е действителен собственик на клиент - юридическо лице или друго правно образувание, се извършва чрез събирането на:</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1. справка от съответния регистър по чл. 63 и документите по чл. 64;</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2. документите и справките по чл. 54, ал. 1 и 2, както и други документи, от които да са видни действителният собственик, характерът и видът на собствеността или контролът съгласно § 2 от допълнителните разпоредби, както и да няма съмнение, че лицето, за което е получена информация по т. 1, е актуалният действителен собственик;</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3. декларация от законния представител или от пълномощника на юридическото лице.</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(2) За всяко физическо лице, което е действителен собственик на клиент - юридическо лице или друго правно образувание, се събират данните по чл. 53, ал. 2.</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(3) Формата и редът за подаване на декларацията по ал. 1, т. 3 се определят с правилника за прилагане на закона.</w:t>
      </w:r>
    </w:p>
    <w:p w:rsidR="00024597" w:rsidRPr="00F52F39" w:rsidRDefault="00024597" w:rsidP="00F52F39">
      <w:pPr>
        <w:widowControl w:val="0"/>
        <w:tabs>
          <w:tab w:val="left" w:pos="993"/>
        </w:tabs>
        <w:suppressAutoHyphens/>
        <w:ind w:right="15" w:firstLine="709"/>
        <w:jc w:val="both"/>
        <w:rPr>
          <w:rFonts w:eastAsia="Lucida Sans Unicode" w:cs="Tahoma"/>
          <w:i/>
          <w:snapToGrid/>
          <w:kern w:val="1"/>
          <w:szCs w:val="24"/>
          <w:lang w:val="bg-BG" w:eastAsia="hi-IN" w:bidi="hi-IN"/>
        </w:rPr>
      </w:pPr>
      <w:r w:rsidRPr="00F52F39">
        <w:rPr>
          <w:rFonts w:eastAsia="Lucida Sans Unicode" w:cs="Tahoma"/>
          <w:i/>
          <w:snapToGrid/>
          <w:kern w:val="1"/>
          <w:szCs w:val="24"/>
          <w:lang w:val="bg-BG" w:eastAsia="hi-IN" w:bidi="hi-IN"/>
        </w:rPr>
        <w:t>(4) За клиентите - юридически лица, чиито акции се търгуват на регулиран пазар, които се подчиняват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 се събира информацията за дяловото участие, подлежаща на разкриване по реда на глава единадесета, раздел I от Закона за публичното предлагане на ценни книжа, или аналогична информация относно дружества на регулиран пазар извън Република България.</w:t>
      </w:r>
    </w:p>
    <w:p w:rsidR="00024597" w:rsidRPr="00F52F39" w:rsidRDefault="00024597" w:rsidP="00F52F39">
      <w:pPr>
        <w:ind w:firstLine="709"/>
        <w:jc w:val="both"/>
        <w:rPr>
          <w:i/>
          <w:snapToGrid/>
          <w:szCs w:val="24"/>
          <w:lang w:val="bg-BG" w:eastAsia="bg-BG"/>
        </w:rPr>
      </w:pPr>
      <w:r w:rsidRPr="00F52F39">
        <w:rPr>
          <w:i/>
          <w:snapToGrid/>
          <w:szCs w:val="24"/>
          <w:lang w:val="bg-B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024597" w:rsidRPr="00F52F39" w:rsidRDefault="00024597" w:rsidP="00F52F39">
      <w:pPr>
        <w:ind w:firstLine="709"/>
        <w:jc w:val="both"/>
        <w:rPr>
          <w:i/>
          <w:snapToGrid/>
          <w:szCs w:val="24"/>
          <w:lang w:val="bg-BG" w:eastAsia="bg-BG"/>
        </w:rPr>
      </w:pPr>
      <w:r w:rsidRPr="00F52F39">
        <w:rPr>
          <w:i/>
          <w:snapToGrid/>
          <w:szCs w:val="24"/>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024597" w:rsidRPr="00F52F39" w:rsidRDefault="00024597" w:rsidP="00F52F39">
      <w:pPr>
        <w:ind w:firstLine="709"/>
        <w:jc w:val="both"/>
        <w:rPr>
          <w:i/>
          <w:snapToGrid/>
          <w:szCs w:val="24"/>
          <w:lang w:val="bg-BG" w:eastAsia="bg-BG"/>
        </w:rPr>
      </w:pPr>
      <w:r w:rsidRPr="00F52F39">
        <w:rPr>
          <w:i/>
          <w:snapToGrid/>
          <w:szCs w:val="24"/>
          <w:lang w:val="bg-B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024597" w:rsidRPr="00F52F39" w:rsidRDefault="00024597" w:rsidP="00F52F39">
      <w:pPr>
        <w:ind w:firstLine="709"/>
        <w:jc w:val="both"/>
        <w:rPr>
          <w:i/>
          <w:snapToGrid/>
          <w:szCs w:val="24"/>
          <w:lang w:val="bg-BG" w:eastAsia="bg-BG"/>
        </w:rPr>
      </w:pPr>
      <w:r w:rsidRPr="00F52F39">
        <w:rPr>
          <w:i/>
          <w:snapToGrid/>
          <w:szCs w:val="24"/>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024597" w:rsidRPr="00F52F39" w:rsidRDefault="00024597" w:rsidP="00F52F39">
      <w:pPr>
        <w:ind w:firstLine="709"/>
        <w:jc w:val="both"/>
        <w:rPr>
          <w:i/>
          <w:snapToGrid/>
          <w:szCs w:val="24"/>
          <w:lang w:val="bg-BG" w:eastAsia="bg-BG"/>
        </w:rPr>
      </w:pPr>
      <w:r w:rsidRPr="00F52F39">
        <w:rPr>
          <w:i/>
          <w:snapToGrid/>
          <w:szCs w:val="24"/>
          <w:lang w:val="bg-BG" w:eastAsia="bg-BG"/>
        </w:rPr>
        <w:t xml:space="preserve">2. По отношение на доверителната собственост, включително тръстове, </w:t>
      </w:r>
      <w:proofErr w:type="spellStart"/>
      <w:r w:rsidRPr="00F52F39">
        <w:rPr>
          <w:i/>
          <w:snapToGrid/>
          <w:szCs w:val="24"/>
          <w:lang w:val="bg-BG" w:eastAsia="bg-BG"/>
        </w:rPr>
        <w:t>попечителски</w:t>
      </w:r>
      <w:proofErr w:type="spellEnd"/>
      <w:r w:rsidRPr="00F52F39">
        <w:rPr>
          <w:i/>
          <w:snapToGrid/>
          <w:szCs w:val="24"/>
          <w:lang w:val="bg-B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024597" w:rsidRPr="00F52F39" w:rsidRDefault="00024597" w:rsidP="00F52F39">
      <w:pPr>
        <w:ind w:firstLine="709"/>
        <w:jc w:val="both"/>
        <w:rPr>
          <w:i/>
          <w:snapToGrid/>
          <w:szCs w:val="24"/>
          <w:lang w:val="bg-BG" w:eastAsia="bg-BG"/>
        </w:rPr>
      </w:pPr>
      <w:r w:rsidRPr="00F52F39">
        <w:rPr>
          <w:i/>
          <w:snapToGrid/>
          <w:szCs w:val="24"/>
          <w:lang w:val="bg-BG" w:eastAsia="bg-BG"/>
        </w:rPr>
        <w:t>а) учредителят;</w:t>
      </w:r>
    </w:p>
    <w:p w:rsidR="00024597" w:rsidRPr="00F52F39" w:rsidRDefault="00024597" w:rsidP="00F52F39">
      <w:pPr>
        <w:ind w:firstLine="709"/>
        <w:jc w:val="both"/>
        <w:rPr>
          <w:i/>
          <w:snapToGrid/>
          <w:szCs w:val="24"/>
          <w:lang w:val="bg-BG" w:eastAsia="bg-BG"/>
        </w:rPr>
      </w:pPr>
      <w:r w:rsidRPr="00F52F39">
        <w:rPr>
          <w:i/>
          <w:snapToGrid/>
          <w:szCs w:val="24"/>
          <w:lang w:val="bg-BG" w:eastAsia="bg-BG"/>
        </w:rPr>
        <w:t>б) доверителният собственик;</w:t>
      </w:r>
    </w:p>
    <w:p w:rsidR="00024597" w:rsidRPr="00F52F39" w:rsidRDefault="00024597" w:rsidP="00F52F39">
      <w:pPr>
        <w:ind w:firstLine="709"/>
        <w:jc w:val="both"/>
        <w:rPr>
          <w:i/>
          <w:snapToGrid/>
          <w:szCs w:val="24"/>
          <w:lang w:val="bg-BG" w:eastAsia="bg-BG"/>
        </w:rPr>
      </w:pPr>
      <w:r w:rsidRPr="00F52F39">
        <w:rPr>
          <w:i/>
          <w:snapToGrid/>
          <w:szCs w:val="24"/>
          <w:lang w:val="bg-BG" w:eastAsia="bg-BG"/>
        </w:rPr>
        <w:t>в) пазителят, ако има такъв;</w:t>
      </w:r>
    </w:p>
    <w:p w:rsidR="00024597" w:rsidRPr="00F52F39" w:rsidRDefault="00024597" w:rsidP="00F52F39">
      <w:pPr>
        <w:ind w:firstLine="709"/>
        <w:jc w:val="both"/>
        <w:rPr>
          <w:i/>
          <w:snapToGrid/>
          <w:szCs w:val="24"/>
          <w:lang w:val="bg-BG" w:eastAsia="bg-BG"/>
        </w:rPr>
      </w:pPr>
      <w:r w:rsidRPr="00F52F39">
        <w:rPr>
          <w:i/>
          <w:snapToGrid/>
          <w:szCs w:val="24"/>
          <w:lang w:val="bg-BG" w:eastAsia="bg-BG"/>
        </w:rPr>
        <w:t xml:space="preserve">г) </w:t>
      </w:r>
      <w:proofErr w:type="spellStart"/>
      <w:r w:rsidRPr="00F52F39">
        <w:rPr>
          <w:i/>
          <w:snapToGrid/>
          <w:szCs w:val="24"/>
          <w:lang w:val="bg-BG" w:eastAsia="bg-BG"/>
        </w:rPr>
        <w:t>бенефициерът</w:t>
      </w:r>
      <w:proofErr w:type="spellEnd"/>
      <w:r w:rsidRPr="00F52F39">
        <w:rPr>
          <w:i/>
          <w:snapToGrid/>
          <w:szCs w:val="24"/>
          <w:lang w:val="bg-BG" w:eastAsia="bg-BG"/>
        </w:rPr>
        <w:t xml:space="preserve"> или класът </w:t>
      </w:r>
      <w:proofErr w:type="spellStart"/>
      <w:r w:rsidRPr="00F52F39">
        <w:rPr>
          <w:i/>
          <w:snapToGrid/>
          <w:szCs w:val="24"/>
          <w:lang w:val="bg-BG" w:eastAsia="bg-BG"/>
        </w:rPr>
        <w:t>бенефициери</w:t>
      </w:r>
      <w:proofErr w:type="spellEnd"/>
      <w:r w:rsidRPr="00F52F39">
        <w:rPr>
          <w:i/>
          <w:snapToGrid/>
          <w:szCs w:val="24"/>
          <w:lang w:val="bg-BG" w:eastAsia="bg-BG"/>
        </w:rPr>
        <w:t>, или</w:t>
      </w:r>
    </w:p>
    <w:p w:rsidR="00024597" w:rsidRPr="00F52F39" w:rsidRDefault="00024597" w:rsidP="00F52F39">
      <w:pPr>
        <w:ind w:firstLine="709"/>
        <w:jc w:val="both"/>
        <w:rPr>
          <w:i/>
          <w:snapToGrid/>
          <w:szCs w:val="24"/>
          <w:lang w:val="bg-BG" w:eastAsia="bg-BG"/>
        </w:rPr>
      </w:pPr>
      <w:r w:rsidRPr="00F52F39">
        <w:rPr>
          <w:i/>
          <w:snapToGrid/>
          <w:szCs w:val="24"/>
          <w:lang w:val="bg-BG" w:eastAsia="bg-BG"/>
        </w:rPr>
        <w:lastRenderedPageBreak/>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024597" w:rsidRPr="00F52F39" w:rsidRDefault="00024597" w:rsidP="00F52F39">
      <w:pPr>
        <w:ind w:firstLine="709"/>
        <w:jc w:val="both"/>
        <w:rPr>
          <w:i/>
          <w:snapToGrid/>
          <w:szCs w:val="24"/>
          <w:lang w:val="bg-BG" w:eastAsia="bg-BG"/>
        </w:rPr>
      </w:pPr>
      <w:r w:rsidRPr="00F52F39">
        <w:rPr>
          <w:i/>
          <w:snapToGrid/>
          <w:szCs w:val="24"/>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024597" w:rsidRPr="00F52F39" w:rsidRDefault="00024597" w:rsidP="00F52F39">
      <w:pPr>
        <w:ind w:firstLine="709"/>
        <w:jc w:val="both"/>
        <w:rPr>
          <w:i/>
          <w:snapToGrid/>
          <w:szCs w:val="24"/>
          <w:lang w:val="bg-BG" w:eastAsia="bg-BG"/>
        </w:rPr>
      </w:pPr>
      <w:r w:rsidRPr="00F52F39">
        <w:rPr>
          <w:i/>
          <w:snapToGrid/>
          <w:szCs w:val="24"/>
          <w:lang w:val="bg-B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024597" w:rsidRPr="00F52F39" w:rsidRDefault="00024597" w:rsidP="00F52F39">
      <w:pPr>
        <w:ind w:firstLine="709"/>
        <w:jc w:val="both"/>
        <w:rPr>
          <w:i/>
          <w:snapToGrid/>
          <w:szCs w:val="24"/>
          <w:lang w:val="bg-BG" w:eastAsia="bg-BG"/>
        </w:rPr>
      </w:pPr>
      <w:r w:rsidRPr="00F52F39">
        <w:rPr>
          <w:i/>
          <w:snapToGrid/>
          <w:szCs w:val="24"/>
          <w:lang w:val="bg-B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024597" w:rsidRPr="00F52F39" w:rsidRDefault="00024597" w:rsidP="00F52F39">
      <w:pPr>
        <w:rPr>
          <w:snapToGrid/>
          <w:szCs w:val="24"/>
          <w:lang w:val="bg-BG" w:eastAsia="bg-BG"/>
        </w:rPr>
      </w:pPr>
    </w:p>
    <w:p w:rsidR="00024597" w:rsidRPr="002C46BD" w:rsidRDefault="00024597" w:rsidP="00F52F39">
      <w:pPr>
        <w:rPr>
          <w:snapToGrid/>
          <w:szCs w:val="24"/>
          <w:lang w:val="bg-BG" w:eastAsia="bg-BG"/>
        </w:rPr>
      </w:pPr>
    </w:p>
    <w:p w:rsidR="00024597" w:rsidRDefault="00024597" w:rsidP="00F52F39">
      <w:pPr>
        <w:rPr>
          <w:snapToGrid/>
          <w:szCs w:val="24"/>
          <w:lang w:val="bg-BG" w:eastAsia="bg-BG"/>
        </w:rPr>
      </w:pPr>
    </w:p>
    <w:p w:rsidR="008250A4" w:rsidRDefault="008250A4" w:rsidP="00024597">
      <w:pPr>
        <w:widowControl w:val="0"/>
        <w:ind w:left="6372" w:firstLine="907"/>
        <w:jc w:val="right"/>
        <w:rPr>
          <w:i/>
          <w:snapToGrid/>
          <w:sz w:val="22"/>
          <w:szCs w:val="22"/>
          <w:lang w:val="en-US" w:eastAsia="bg-BG"/>
        </w:rPr>
      </w:pPr>
    </w:p>
    <w:sectPr w:rsidR="008250A4" w:rsidSect="00F52F39">
      <w:headerReference w:type="default" r:id="rId8"/>
      <w:footerReference w:type="even" r:id="rId9"/>
      <w:pgSz w:w="11907" w:h="16840" w:code="9"/>
      <w:pgMar w:top="426" w:right="708" w:bottom="426" w:left="993" w:header="426"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8DB" w:rsidRDefault="006D78DB">
      <w:r>
        <w:separator/>
      </w:r>
    </w:p>
  </w:endnote>
  <w:endnote w:type="continuationSeparator" w:id="0">
    <w:p w:rsidR="006D78DB" w:rsidRDefault="006D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Optima">
    <w:panose1 w:val="00000000000000000000"/>
    <w:charset w:val="00"/>
    <w:family w:val="swiss"/>
    <w:notTrueType/>
    <w:pitch w:val="variable"/>
    <w:sig w:usb0="00000003" w:usb1="00000000" w:usb2="00000000" w:usb3="00000000" w:csb0="00000001" w:csb1="00000000"/>
  </w:font>
  <w:font w:name="EUAlbertina">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30F" w:rsidRDefault="0084130F" w:rsidP="00B24495">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4130F" w:rsidRDefault="0084130F" w:rsidP="00B24495">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8DB" w:rsidRDefault="006D78DB">
      <w:r>
        <w:separator/>
      </w:r>
    </w:p>
  </w:footnote>
  <w:footnote w:type="continuationSeparator" w:id="0">
    <w:p w:rsidR="006D78DB" w:rsidRDefault="006D78DB">
      <w:r>
        <w:continuationSeparator/>
      </w:r>
    </w:p>
  </w:footnote>
  <w:footnote w:id="1">
    <w:p w:rsidR="00024597" w:rsidRPr="00F52F39" w:rsidRDefault="00024597" w:rsidP="00024597">
      <w:pPr>
        <w:pStyle w:val="a5"/>
        <w:rPr>
          <w:i/>
          <w:lang w:val="bg-BG"/>
        </w:rPr>
      </w:pPr>
      <w:r w:rsidRPr="00F52F39">
        <w:rPr>
          <w:rStyle w:val="a4"/>
          <w:i/>
          <w:sz w:val="20"/>
        </w:rPr>
        <w:footnoteRef/>
      </w:r>
      <w:r w:rsidRPr="00F52F39">
        <w:rPr>
          <w:i/>
        </w:rPr>
        <w:t xml:space="preserve"> </w:t>
      </w:r>
      <w:r w:rsidRPr="00F52F39">
        <w:rPr>
          <w:i/>
          <w:lang w:val="bg-BG"/>
        </w:rPr>
        <w:t>Декларацията се представя само в случай, че идентификацията на действителния собственик на юридическото лице, за целите на Закона за мерките срещу изпирането на пари, не може да бъде извършена чрез вписаните в Търговския регистър към Агенция по вписванията данни и липса на възможност за представяне на документите по чл. 59, ал. 1, т. 1 и 2 от ЗМИП към офертата.</w:t>
      </w:r>
    </w:p>
    <w:p w:rsidR="00024597" w:rsidRPr="00F52F39" w:rsidRDefault="00024597" w:rsidP="00024597">
      <w:pPr>
        <w:pStyle w:val="a5"/>
        <w:rPr>
          <w:i/>
          <w:lang w:val="bg-BG"/>
        </w:rPr>
      </w:pPr>
      <w:r w:rsidRPr="00F52F39">
        <w:rPr>
          <w:i/>
          <w:lang w:val="bg-BG"/>
        </w:rPr>
        <w:t>Декларацията се представя за:</w:t>
      </w:r>
    </w:p>
    <w:p w:rsidR="00024597" w:rsidRPr="00F52F39" w:rsidRDefault="00024597" w:rsidP="00024597">
      <w:pPr>
        <w:pStyle w:val="a5"/>
        <w:numPr>
          <w:ilvl w:val="0"/>
          <w:numId w:val="26"/>
        </w:numPr>
        <w:tabs>
          <w:tab w:val="left" w:pos="284"/>
        </w:tabs>
        <w:ind w:left="142" w:firstLine="0"/>
        <w:rPr>
          <w:i/>
          <w:lang w:val="bg-BG"/>
        </w:rPr>
      </w:pPr>
      <w:r w:rsidRPr="00F52F39">
        <w:rPr>
          <w:i/>
          <w:lang w:val="bg-BG"/>
        </w:rPr>
        <w:t xml:space="preserve"> участници – юридически лица. В този случай, декларацията се подписва от представляващия/ите юридическото лице, съгласно актуалната търговска регистрация;</w:t>
      </w:r>
    </w:p>
    <w:p w:rsidR="00024597" w:rsidRPr="00F52F39" w:rsidRDefault="00024597" w:rsidP="00024597">
      <w:pPr>
        <w:pStyle w:val="a5"/>
        <w:numPr>
          <w:ilvl w:val="0"/>
          <w:numId w:val="26"/>
        </w:numPr>
        <w:tabs>
          <w:tab w:val="left" w:pos="284"/>
        </w:tabs>
        <w:ind w:left="142" w:firstLine="0"/>
        <w:rPr>
          <w:i/>
          <w:lang w:val="bg-BG"/>
        </w:rPr>
      </w:pPr>
      <w:r w:rsidRPr="00F52F39">
        <w:rPr>
          <w:i/>
          <w:lang w:val="bg-BG"/>
        </w:rPr>
        <w:t xml:space="preserve"> членове на обединение - неперсонифицирано дружество, които са юридически лица. В този случай, декларацията се подписва от представляващия/ите юридическото лице – член на обединението, съгласно актуалната търговска регистрация.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30F" w:rsidRDefault="0084130F">
    <w:pPr>
      <w:pStyle w:val="a8"/>
      <w:framePr w:wrap="auto" w:vAnchor="text" w:hAnchor="margin" w:xAlign="right" w:y="1"/>
      <w:rPr>
        <w:rStyle w:val="a7"/>
      </w:rPr>
    </w:pPr>
  </w:p>
  <w:p w:rsidR="002A77EB" w:rsidRPr="002A77EB" w:rsidRDefault="002A77EB" w:rsidP="00A53E4F">
    <w:pPr>
      <w:pStyle w:val="a8"/>
      <w:ind w:right="360"/>
      <w:jc w:val="right"/>
      <w:rPr>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95E"/>
    <w:multiLevelType w:val="singleLevel"/>
    <w:tmpl w:val="6B283420"/>
    <w:lvl w:ilvl="0">
      <w:start w:val="1"/>
      <w:numFmt w:val="bullet"/>
      <w:lvlText w:val="-"/>
      <w:lvlJc w:val="left"/>
      <w:pPr>
        <w:tabs>
          <w:tab w:val="num" w:pos="360"/>
        </w:tabs>
        <w:ind w:left="360" w:hanging="360"/>
      </w:pPr>
      <w:rPr>
        <w:rFonts w:hint="default"/>
      </w:rPr>
    </w:lvl>
  </w:abstractNum>
  <w:abstractNum w:abstractNumId="1" w15:restartNumberingAfterBreak="0">
    <w:nsid w:val="02290790"/>
    <w:multiLevelType w:val="hybridMultilevel"/>
    <w:tmpl w:val="B18CF4DC"/>
    <w:lvl w:ilvl="0" w:tplc="FFFFFFFF">
      <w:start w:val="1"/>
      <w:numFmt w:val="decimal"/>
      <w:lvlText w:val="%1."/>
      <w:lvlJc w:val="left"/>
      <w:pPr>
        <w:tabs>
          <w:tab w:val="num" w:pos="454"/>
        </w:tabs>
        <w:ind w:left="454" w:hanging="45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3544F7A"/>
    <w:multiLevelType w:val="multilevel"/>
    <w:tmpl w:val="7B2CE232"/>
    <w:lvl w:ilvl="0">
      <w:start w:val="1"/>
      <w:numFmt w:val="decimal"/>
      <w:lvlText w:val="%1."/>
      <w:lvlJc w:val="left"/>
      <w:pPr>
        <w:tabs>
          <w:tab w:val="num" w:pos="454"/>
        </w:tabs>
        <w:ind w:left="454" w:hanging="454"/>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3784336"/>
    <w:multiLevelType w:val="singleLevel"/>
    <w:tmpl w:val="6D1A1646"/>
    <w:lvl w:ilvl="0">
      <w:start w:val="1"/>
      <w:numFmt w:val="decimal"/>
      <w:lvlText w:val="%1."/>
      <w:lvlJc w:val="left"/>
      <w:pPr>
        <w:tabs>
          <w:tab w:val="num" w:pos="0"/>
        </w:tabs>
        <w:ind w:left="540" w:hanging="360"/>
      </w:pPr>
      <w:rPr>
        <w:rFonts w:ascii="Times New Roman" w:hAnsi="Times New Roman" w:hint="default"/>
        <w:b/>
        <w:i w:val="0"/>
        <w:sz w:val="24"/>
        <w:szCs w:val="24"/>
      </w:rPr>
    </w:lvl>
  </w:abstractNum>
  <w:abstractNum w:abstractNumId="4" w15:restartNumberingAfterBreak="0">
    <w:nsid w:val="08CC2EDE"/>
    <w:multiLevelType w:val="multilevel"/>
    <w:tmpl w:val="145A068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10"/>
        </w:tabs>
        <w:ind w:left="810" w:hanging="45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5" w15:restartNumberingAfterBreak="0">
    <w:nsid w:val="19B8696C"/>
    <w:multiLevelType w:val="hybridMultilevel"/>
    <w:tmpl w:val="50308F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12E23"/>
    <w:multiLevelType w:val="hybridMultilevel"/>
    <w:tmpl w:val="1AE2C912"/>
    <w:lvl w:ilvl="0" w:tplc="1D50EBC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AA56A8B"/>
    <w:multiLevelType w:val="hybridMultilevel"/>
    <w:tmpl w:val="6F70B550"/>
    <w:lvl w:ilvl="0" w:tplc="FFFFFFFF">
      <w:start w:val="1"/>
      <w:numFmt w:val="decimal"/>
      <w:lvlText w:val="%1."/>
      <w:lvlJc w:val="left"/>
      <w:pPr>
        <w:tabs>
          <w:tab w:val="num" w:pos="454"/>
        </w:tabs>
        <w:ind w:left="454" w:hanging="45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1DC71620"/>
    <w:multiLevelType w:val="hybridMultilevel"/>
    <w:tmpl w:val="317CCA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A4434A3"/>
    <w:multiLevelType w:val="multilevel"/>
    <w:tmpl w:val="21704202"/>
    <w:lvl w:ilvl="0">
      <w:start w:val="1"/>
      <w:numFmt w:val="decimal"/>
      <w:lvlText w:val="%1."/>
      <w:lvlJc w:val="left"/>
      <w:pPr>
        <w:tabs>
          <w:tab w:val="num" w:pos="360"/>
        </w:tabs>
        <w:ind w:left="360" w:hanging="360"/>
      </w:pPr>
      <w:rPr>
        <w:rFonts w:cs="Arial" w:hint="default"/>
      </w:rPr>
    </w:lvl>
    <w:lvl w:ilvl="1">
      <w:start w:val="3"/>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0" w15:restartNumberingAfterBreak="0">
    <w:nsid w:val="3EE63A4E"/>
    <w:multiLevelType w:val="singleLevel"/>
    <w:tmpl w:val="6B283420"/>
    <w:lvl w:ilvl="0">
      <w:start w:val="1"/>
      <w:numFmt w:val="bullet"/>
      <w:lvlText w:val="-"/>
      <w:lvlJc w:val="left"/>
      <w:pPr>
        <w:tabs>
          <w:tab w:val="num" w:pos="360"/>
        </w:tabs>
        <w:ind w:left="360" w:hanging="360"/>
      </w:pPr>
      <w:rPr>
        <w:rFonts w:hint="default"/>
      </w:rPr>
    </w:lvl>
  </w:abstractNum>
  <w:abstractNum w:abstractNumId="11" w15:restartNumberingAfterBreak="0">
    <w:nsid w:val="42CF39A0"/>
    <w:multiLevelType w:val="hybridMultilevel"/>
    <w:tmpl w:val="9572DDA2"/>
    <w:lvl w:ilvl="0" w:tplc="B602EC30">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431C541E"/>
    <w:multiLevelType w:val="hybridMultilevel"/>
    <w:tmpl w:val="9D0A091C"/>
    <w:lvl w:ilvl="0" w:tplc="5B2AADF8">
      <w:start w:val="2"/>
      <w:numFmt w:val="bullet"/>
      <w:lvlText w:val="-"/>
      <w:lvlJc w:val="left"/>
      <w:pPr>
        <w:ind w:left="345" w:hanging="360"/>
      </w:pPr>
      <w:rPr>
        <w:rFonts w:ascii="Times New Roman" w:eastAsia="Lucida Sans Unicode" w:hAnsi="Times New Roman" w:cs="Times New Roman" w:hint="default"/>
      </w:rPr>
    </w:lvl>
    <w:lvl w:ilvl="1" w:tplc="04020003" w:tentative="1">
      <w:start w:val="1"/>
      <w:numFmt w:val="bullet"/>
      <w:lvlText w:val="o"/>
      <w:lvlJc w:val="left"/>
      <w:pPr>
        <w:ind w:left="1065" w:hanging="360"/>
      </w:pPr>
      <w:rPr>
        <w:rFonts w:ascii="Courier New" w:hAnsi="Courier New" w:cs="Courier New" w:hint="default"/>
      </w:rPr>
    </w:lvl>
    <w:lvl w:ilvl="2" w:tplc="04020005" w:tentative="1">
      <w:start w:val="1"/>
      <w:numFmt w:val="bullet"/>
      <w:lvlText w:val=""/>
      <w:lvlJc w:val="left"/>
      <w:pPr>
        <w:ind w:left="1785" w:hanging="360"/>
      </w:pPr>
      <w:rPr>
        <w:rFonts w:ascii="Wingdings" w:hAnsi="Wingdings" w:hint="default"/>
      </w:rPr>
    </w:lvl>
    <w:lvl w:ilvl="3" w:tplc="04020001" w:tentative="1">
      <w:start w:val="1"/>
      <w:numFmt w:val="bullet"/>
      <w:lvlText w:val=""/>
      <w:lvlJc w:val="left"/>
      <w:pPr>
        <w:ind w:left="2505" w:hanging="360"/>
      </w:pPr>
      <w:rPr>
        <w:rFonts w:ascii="Symbol" w:hAnsi="Symbol" w:hint="default"/>
      </w:rPr>
    </w:lvl>
    <w:lvl w:ilvl="4" w:tplc="04020003" w:tentative="1">
      <w:start w:val="1"/>
      <w:numFmt w:val="bullet"/>
      <w:lvlText w:val="o"/>
      <w:lvlJc w:val="left"/>
      <w:pPr>
        <w:ind w:left="3225" w:hanging="360"/>
      </w:pPr>
      <w:rPr>
        <w:rFonts w:ascii="Courier New" w:hAnsi="Courier New" w:cs="Courier New" w:hint="default"/>
      </w:rPr>
    </w:lvl>
    <w:lvl w:ilvl="5" w:tplc="04020005" w:tentative="1">
      <w:start w:val="1"/>
      <w:numFmt w:val="bullet"/>
      <w:lvlText w:val=""/>
      <w:lvlJc w:val="left"/>
      <w:pPr>
        <w:ind w:left="3945" w:hanging="360"/>
      </w:pPr>
      <w:rPr>
        <w:rFonts w:ascii="Wingdings" w:hAnsi="Wingdings" w:hint="default"/>
      </w:rPr>
    </w:lvl>
    <w:lvl w:ilvl="6" w:tplc="04020001" w:tentative="1">
      <w:start w:val="1"/>
      <w:numFmt w:val="bullet"/>
      <w:lvlText w:val=""/>
      <w:lvlJc w:val="left"/>
      <w:pPr>
        <w:ind w:left="4665" w:hanging="360"/>
      </w:pPr>
      <w:rPr>
        <w:rFonts w:ascii="Symbol" w:hAnsi="Symbol" w:hint="default"/>
      </w:rPr>
    </w:lvl>
    <w:lvl w:ilvl="7" w:tplc="04020003" w:tentative="1">
      <w:start w:val="1"/>
      <w:numFmt w:val="bullet"/>
      <w:lvlText w:val="o"/>
      <w:lvlJc w:val="left"/>
      <w:pPr>
        <w:ind w:left="5385" w:hanging="360"/>
      </w:pPr>
      <w:rPr>
        <w:rFonts w:ascii="Courier New" w:hAnsi="Courier New" w:cs="Courier New" w:hint="default"/>
      </w:rPr>
    </w:lvl>
    <w:lvl w:ilvl="8" w:tplc="04020005" w:tentative="1">
      <w:start w:val="1"/>
      <w:numFmt w:val="bullet"/>
      <w:lvlText w:val=""/>
      <w:lvlJc w:val="left"/>
      <w:pPr>
        <w:ind w:left="6105" w:hanging="360"/>
      </w:pPr>
      <w:rPr>
        <w:rFonts w:ascii="Wingdings" w:hAnsi="Wingdings" w:hint="default"/>
      </w:rPr>
    </w:lvl>
  </w:abstractNum>
  <w:abstractNum w:abstractNumId="13" w15:restartNumberingAfterBreak="0">
    <w:nsid w:val="435C5A15"/>
    <w:multiLevelType w:val="hybridMultilevel"/>
    <w:tmpl w:val="8B0E3D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7FD0461"/>
    <w:multiLevelType w:val="hybridMultilevel"/>
    <w:tmpl w:val="6124F608"/>
    <w:lvl w:ilvl="0" w:tplc="C27A5EA4">
      <w:start w:val="1"/>
      <w:numFmt w:val="bullet"/>
      <w:lvlText w:val=""/>
      <w:lvlJc w:val="left"/>
      <w:pPr>
        <w:tabs>
          <w:tab w:val="num" w:pos="770"/>
        </w:tabs>
        <w:ind w:left="77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47678"/>
    <w:multiLevelType w:val="hybridMultilevel"/>
    <w:tmpl w:val="768ECB84"/>
    <w:lvl w:ilvl="0" w:tplc="FFFFFFFF">
      <w:start w:val="1"/>
      <w:numFmt w:val="decimal"/>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B291D8A"/>
    <w:multiLevelType w:val="hybridMultilevel"/>
    <w:tmpl w:val="411070C6"/>
    <w:lvl w:ilvl="0" w:tplc="FB5EEE52">
      <w:start w:val="1"/>
      <w:numFmt w:val="bullet"/>
      <w:lvlText w:val="-"/>
      <w:lvlJc w:val="left"/>
      <w:pPr>
        <w:tabs>
          <w:tab w:val="num" w:pos="524"/>
        </w:tabs>
        <w:ind w:left="524" w:hanging="360"/>
      </w:pPr>
      <w:rPr>
        <w:rFonts w:ascii="Arial" w:eastAsia="Times New Roman" w:hAnsi="Arial" w:cs="Arial" w:hint="default"/>
      </w:rPr>
    </w:lvl>
    <w:lvl w:ilvl="1" w:tplc="04020003" w:tentative="1">
      <w:start w:val="1"/>
      <w:numFmt w:val="bullet"/>
      <w:lvlText w:val="o"/>
      <w:lvlJc w:val="left"/>
      <w:pPr>
        <w:tabs>
          <w:tab w:val="num" w:pos="1544"/>
        </w:tabs>
        <w:ind w:left="1544" w:hanging="360"/>
      </w:pPr>
      <w:rPr>
        <w:rFonts w:ascii="Courier New" w:hAnsi="Courier New" w:cs="Courier New" w:hint="default"/>
      </w:rPr>
    </w:lvl>
    <w:lvl w:ilvl="2" w:tplc="04020005" w:tentative="1">
      <w:start w:val="1"/>
      <w:numFmt w:val="bullet"/>
      <w:lvlText w:val=""/>
      <w:lvlJc w:val="left"/>
      <w:pPr>
        <w:tabs>
          <w:tab w:val="num" w:pos="2264"/>
        </w:tabs>
        <w:ind w:left="2264" w:hanging="360"/>
      </w:pPr>
      <w:rPr>
        <w:rFonts w:ascii="Wingdings" w:hAnsi="Wingdings" w:hint="default"/>
      </w:rPr>
    </w:lvl>
    <w:lvl w:ilvl="3" w:tplc="04020001" w:tentative="1">
      <w:start w:val="1"/>
      <w:numFmt w:val="bullet"/>
      <w:lvlText w:val=""/>
      <w:lvlJc w:val="left"/>
      <w:pPr>
        <w:tabs>
          <w:tab w:val="num" w:pos="2984"/>
        </w:tabs>
        <w:ind w:left="2984" w:hanging="360"/>
      </w:pPr>
      <w:rPr>
        <w:rFonts w:ascii="Symbol" w:hAnsi="Symbol" w:hint="default"/>
      </w:rPr>
    </w:lvl>
    <w:lvl w:ilvl="4" w:tplc="04020003" w:tentative="1">
      <w:start w:val="1"/>
      <w:numFmt w:val="bullet"/>
      <w:lvlText w:val="o"/>
      <w:lvlJc w:val="left"/>
      <w:pPr>
        <w:tabs>
          <w:tab w:val="num" w:pos="3704"/>
        </w:tabs>
        <w:ind w:left="3704" w:hanging="360"/>
      </w:pPr>
      <w:rPr>
        <w:rFonts w:ascii="Courier New" w:hAnsi="Courier New" w:cs="Courier New" w:hint="default"/>
      </w:rPr>
    </w:lvl>
    <w:lvl w:ilvl="5" w:tplc="04020005" w:tentative="1">
      <w:start w:val="1"/>
      <w:numFmt w:val="bullet"/>
      <w:lvlText w:val=""/>
      <w:lvlJc w:val="left"/>
      <w:pPr>
        <w:tabs>
          <w:tab w:val="num" w:pos="4424"/>
        </w:tabs>
        <w:ind w:left="4424" w:hanging="360"/>
      </w:pPr>
      <w:rPr>
        <w:rFonts w:ascii="Wingdings" w:hAnsi="Wingdings" w:hint="default"/>
      </w:rPr>
    </w:lvl>
    <w:lvl w:ilvl="6" w:tplc="04020001" w:tentative="1">
      <w:start w:val="1"/>
      <w:numFmt w:val="bullet"/>
      <w:lvlText w:val=""/>
      <w:lvlJc w:val="left"/>
      <w:pPr>
        <w:tabs>
          <w:tab w:val="num" w:pos="5144"/>
        </w:tabs>
        <w:ind w:left="5144" w:hanging="360"/>
      </w:pPr>
      <w:rPr>
        <w:rFonts w:ascii="Symbol" w:hAnsi="Symbol" w:hint="default"/>
      </w:rPr>
    </w:lvl>
    <w:lvl w:ilvl="7" w:tplc="04020003" w:tentative="1">
      <w:start w:val="1"/>
      <w:numFmt w:val="bullet"/>
      <w:lvlText w:val="o"/>
      <w:lvlJc w:val="left"/>
      <w:pPr>
        <w:tabs>
          <w:tab w:val="num" w:pos="5864"/>
        </w:tabs>
        <w:ind w:left="5864" w:hanging="360"/>
      </w:pPr>
      <w:rPr>
        <w:rFonts w:ascii="Courier New" w:hAnsi="Courier New" w:cs="Courier New" w:hint="default"/>
      </w:rPr>
    </w:lvl>
    <w:lvl w:ilvl="8" w:tplc="04020005" w:tentative="1">
      <w:start w:val="1"/>
      <w:numFmt w:val="bullet"/>
      <w:lvlText w:val=""/>
      <w:lvlJc w:val="left"/>
      <w:pPr>
        <w:tabs>
          <w:tab w:val="num" w:pos="6584"/>
        </w:tabs>
        <w:ind w:left="6584" w:hanging="360"/>
      </w:pPr>
      <w:rPr>
        <w:rFonts w:ascii="Wingdings" w:hAnsi="Wingdings" w:hint="default"/>
      </w:rPr>
    </w:lvl>
  </w:abstractNum>
  <w:abstractNum w:abstractNumId="17" w15:restartNumberingAfterBreak="0">
    <w:nsid w:val="58F45BAE"/>
    <w:multiLevelType w:val="multilevel"/>
    <w:tmpl w:val="2A96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591D7A8A"/>
    <w:multiLevelType w:val="multilevel"/>
    <w:tmpl w:val="AEA0BCD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F9F32AA"/>
    <w:multiLevelType w:val="hybridMultilevel"/>
    <w:tmpl w:val="71BCC57C"/>
    <w:lvl w:ilvl="0" w:tplc="7DCA1DB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73A5ACA"/>
    <w:multiLevelType w:val="hybridMultilevel"/>
    <w:tmpl w:val="5276FE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F86D52"/>
    <w:multiLevelType w:val="hybridMultilevel"/>
    <w:tmpl w:val="F63641D6"/>
    <w:lvl w:ilvl="0" w:tplc="FB5EEE52">
      <w:start w:val="1"/>
      <w:numFmt w:val="bullet"/>
      <w:lvlText w:val="-"/>
      <w:lvlJc w:val="left"/>
      <w:pPr>
        <w:tabs>
          <w:tab w:val="num" w:pos="420"/>
        </w:tabs>
        <w:ind w:left="4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881E83"/>
    <w:multiLevelType w:val="hybridMultilevel"/>
    <w:tmpl w:val="08D63986"/>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22"/>
  </w:num>
  <w:num w:numId="3">
    <w:abstractNumId w:val="15"/>
  </w:num>
  <w:num w:numId="4">
    <w:abstractNumId w:val="1"/>
  </w:num>
  <w:num w:numId="5">
    <w:abstractNumId w:val="11"/>
  </w:num>
  <w:num w:numId="6">
    <w:abstractNumId w:val="0"/>
  </w:num>
  <w:num w:numId="7">
    <w:abstractNumId w:val="10"/>
  </w:num>
  <w:num w:numId="8">
    <w:abstractNumId w:val="16"/>
  </w:num>
  <w:num w:numId="9">
    <w:abstractNumId w:val="9"/>
  </w:num>
  <w:num w:numId="10">
    <w:abstractNumId w:val="4"/>
  </w:num>
  <w:num w:numId="11">
    <w:abstractNumId w:val="10"/>
    <w:lvlOverride w:ilvl="0"/>
  </w:num>
  <w:num w:numId="12">
    <w:abstractNumId w:val="0"/>
    <w:lvlOverride w:ilvl="0"/>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7"/>
  </w:num>
  <w:num w:numId="18">
    <w:abstractNumId w:val="18"/>
  </w:num>
  <w:num w:numId="19">
    <w:abstractNumId w:val="17"/>
  </w:num>
  <w:num w:numId="20">
    <w:abstractNumId w:val="19"/>
  </w:num>
  <w:num w:numId="21">
    <w:abstractNumId w:val="5"/>
  </w:num>
  <w:num w:numId="22">
    <w:abstractNumId w:val="8"/>
  </w:num>
  <w:num w:numId="23">
    <w:abstractNumId w:val="13"/>
  </w:num>
  <w:num w:numId="24">
    <w:abstractNumId w:val="20"/>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BF"/>
    <w:rsid w:val="00001CAF"/>
    <w:rsid w:val="00014FE3"/>
    <w:rsid w:val="000207D9"/>
    <w:rsid w:val="00024597"/>
    <w:rsid w:val="00027208"/>
    <w:rsid w:val="00042FCC"/>
    <w:rsid w:val="0004657B"/>
    <w:rsid w:val="0005737B"/>
    <w:rsid w:val="00061AEB"/>
    <w:rsid w:val="00064A5B"/>
    <w:rsid w:val="00072401"/>
    <w:rsid w:val="00085178"/>
    <w:rsid w:val="00085759"/>
    <w:rsid w:val="000861D0"/>
    <w:rsid w:val="000935A1"/>
    <w:rsid w:val="000946CF"/>
    <w:rsid w:val="0009543B"/>
    <w:rsid w:val="000A2FDA"/>
    <w:rsid w:val="000A764B"/>
    <w:rsid w:val="000B3A8F"/>
    <w:rsid w:val="000C2170"/>
    <w:rsid w:val="000D2165"/>
    <w:rsid w:val="000D35CA"/>
    <w:rsid w:val="000D41B0"/>
    <w:rsid w:val="000D7CBB"/>
    <w:rsid w:val="000E411A"/>
    <w:rsid w:val="000E63FA"/>
    <w:rsid w:val="000E760A"/>
    <w:rsid w:val="000F1C56"/>
    <w:rsid w:val="000F1D9D"/>
    <w:rsid w:val="000F261D"/>
    <w:rsid w:val="000F5F73"/>
    <w:rsid w:val="00106EBF"/>
    <w:rsid w:val="00116029"/>
    <w:rsid w:val="00123124"/>
    <w:rsid w:val="001373FC"/>
    <w:rsid w:val="001754CF"/>
    <w:rsid w:val="00175BC5"/>
    <w:rsid w:val="0018182B"/>
    <w:rsid w:val="00190AA7"/>
    <w:rsid w:val="001A47DA"/>
    <w:rsid w:val="001C3ECB"/>
    <w:rsid w:val="001D07A2"/>
    <w:rsid w:val="001D5B9F"/>
    <w:rsid w:val="001E5AB8"/>
    <w:rsid w:val="001F2F1D"/>
    <w:rsid w:val="001F344F"/>
    <w:rsid w:val="001F64EE"/>
    <w:rsid w:val="001F7AC6"/>
    <w:rsid w:val="001F7C31"/>
    <w:rsid w:val="002047AE"/>
    <w:rsid w:val="002076FD"/>
    <w:rsid w:val="0021214D"/>
    <w:rsid w:val="0023225C"/>
    <w:rsid w:val="002409B2"/>
    <w:rsid w:val="0025075C"/>
    <w:rsid w:val="002517EB"/>
    <w:rsid w:val="00264944"/>
    <w:rsid w:val="002726C4"/>
    <w:rsid w:val="002751A2"/>
    <w:rsid w:val="002A03CB"/>
    <w:rsid w:val="002A0F0F"/>
    <w:rsid w:val="002A77EB"/>
    <w:rsid w:val="002C2384"/>
    <w:rsid w:val="002C4A77"/>
    <w:rsid w:val="002D3A95"/>
    <w:rsid w:val="002D41FD"/>
    <w:rsid w:val="002E16C6"/>
    <w:rsid w:val="002F0F8C"/>
    <w:rsid w:val="003066B3"/>
    <w:rsid w:val="00336DA9"/>
    <w:rsid w:val="00340478"/>
    <w:rsid w:val="00340C2A"/>
    <w:rsid w:val="003455CC"/>
    <w:rsid w:val="00347428"/>
    <w:rsid w:val="003518DD"/>
    <w:rsid w:val="003563BD"/>
    <w:rsid w:val="003614DD"/>
    <w:rsid w:val="00380B72"/>
    <w:rsid w:val="00382545"/>
    <w:rsid w:val="00387156"/>
    <w:rsid w:val="003A3AB8"/>
    <w:rsid w:val="003A758D"/>
    <w:rsid w:val="003B7B10"/>
    <w:rsid w:val="003D125B"/>
    <w:rsid w:val="003D2D63"/>
    <w:rsid w:val="003E0EAB"/>
    <w:rsid w:val="003F5446"/>
    <w:rsid w:val="0040190D"/>
    <w:rsid w:val="004175F1"/>
    <w:rsid w:val="00430680"/>
    <w:rsid w:val="00432A42"/>
    <w:rsid w:val="00434B9D"/>
    <w:rsid w:val="00450165"/>
    <w:rsid w:val="004608DB"/>
    <w:rsid w:val="00461A04"/>
    <w:rsid w:val="0047569F"/>
    <w:rsid w:val="004756D2"/>
    <w:rsid w:val="0049029E"/>
    <w:rsid w:val="004942D8"/>
    <w:rsid w:val="004C08F2"/>
    <w:rsid w:val="004D2534"/>
    <w:rsid w:val="004E2102"/>
    <w:rsid w:val="004E7B24"/>
    <w:rsid w:val="00501D3D"/>
    <w:rsid w:val="00502CA8"/>
    <w:rsid w:val="005125CB"/>
    <w:rsid w:val="00515D58"/>
    <w:rsid w:val="00523103"/>
    <w:rsid w:val="00526048"/>
    <w:rsid w:val="00533EE7"/>
    <w:rsid w:val="0055254B"/>
    <w:rsid w:val="005746D9"/>
    <w:rsid w:val="00576FE9"/>
    <w:rsid w:val="00577D40"/>
    <w:rsid w:val="00581E5B"/>
    <w:rsid w:val="0058514C"/>
    <w:rsid w:val="00591351"/>
    <w:rsid w:val="00595E86"/>
    <w:rsid w:val="005B5D4F"/>
    <w:rsid w:val="005C0C3C"/>
    <w:rsid w:val="005C2729"/>
    <w:rsid w:val="005C41D0"/>
    <w:rsid w:val="005F0225"/>
    <w:rsid w:val="005F156E"/>
    <w:rsid w:val="005F3CFD"/>
    <w:rsid w:val="00600A58"/>
    <w:rsid w:val="00601382"/>
    <w:rsid w:val="006016F1"/>
    <w:rsid w:val="006052F8"/>
    <w:rsid w:val="006217F6"/>
    <w:rsid w:val="00625FBA"/>
    <w:rsid w:val="00626589"/>
    <w:rsid w:val="00640114"/>
    <w:rsid w:val="00644EA7"/>
    <w:rsid w:val="00652C0F"/>
    <w:rsid w:val="00660A8A"/>
    <w:rsid w:val="0066749D"/>
    <w:rsid w:val="0067760C"/>
    <w:rsid w:val="00680424"/>
    <w:rsid w:val="00680A03"/>
    <w:rsid w:val="00682F6C"/>
    <w:rsid w:val="00685B91"/>
    <w:rsid w:val="00685FBE"/>
    <w:rsid w:val="00691E60"/>
    <w:rsid w:val="006921E2"/>
    <w:rsid w:val="00693057"/>
    <w:rsid w:val="00695748"/>
    <w:rsid w:val="006A0BE5"/>
    <w:rsid w:val="006A0CE2"/>
    <w:rsid w:val="006A2FE1"/>
    <w:rsid w:val="006B0837"/>
    <w:rsid w:val="006B43B7"/>
    <w:rsid w:val="006B7E76"/>
    <w:rsid w:val="006C2504"/>
    <w:rsid w:val="006D421B"/>
    <w:rsid w:val="006D7579"/>
    <w:rsid w:val="006D78DB"/>
    <w:rsid w:val="006E0EBF"/>
    <w:rsid w:val="006E2EE3"/>
    <w:rsid w:val="006E5295"/>
    <w:rsid w:val="006F3B52"/>
    <w:rsid w:val="00716622"/>
    <w:rsid w:val="00726842"/>
    <w:rsid w:val="00726855"/>
    <w:rsid w:val="00732D68"/>
    <w:rsid w:val="0073335B"/>
    <w:rsid w:val="0073527F"/>
    <w:rsid w:val="007405FE"/>
    <w:rsid w:val="007473B5"/>
    <w:rsid w:val="00756ADC"/>
    <w:rsid w:val="00760563"/>
    <w:rsid w:val="0076225F"/>
    <w:rsid w:val="007733C9"/>
    <w:rsid w:val="00782FF8"/>
    <w:rsid w:val="007B13B9"/>
    <w:rsid w:val="007D70D2"/>
    <w:rsid w:val="007E13D4"/>
    <w:rsid w:val="007E27BA"/>
    <w:rsid w:val="00821653"/>
    <w:rsid w:val="008250A4"/>
    <w:rsid w:val="00830DB6"/>
    <w:rsid w:val="0083210B"/>
    <w:rsid w:val="0084130F"/>
    <w:rsid w:val="00847E9E"/>
    <w:rsid w:val="00861CB3"/>
    <w:rsid w:val="00867538"/>
    <w:rsid w:val="0088490C"/>
    <w:rsid w:val="00885E53"/>
    <w:rsid w:val="00893F96"/>
    <w:rsid w:val="0089512D"/>
    <w:rsid w:val="008964C7"/>
    <w:rsid w:val="008A1E15"/>
    <w:rsid w:val="008A5286"/>
    <w:rsid w:val="008A6FAD"/>
    <w:rsid w:val="008B1760"/>
    <w:rsid w:val="008D69E7"/>
    <w:rsid w:val="008F166A"/>
    <w:rsid w:val="008F454B"/>
    <w:rsid w:val="00907970"/>
    <w:rsid w:val="00920DBE"/>
    <w:rsid w:val="00921AE0"/>
    <w:rsid w:val="00924CC3"/>
    <w:rsid w:val="009352F7"/>
    <w:rsid w:val="009459ED"/>
    <w:rsid w:val="00953603"/>
    <w:rsid w:val="00954F9A"/>
    <w:rsid w:val="00961649"/>
    <w:rsid w:val="00971EAE"/>
    <w:rsid w:val="00976412"/>
    <w:rsid w:val="0098127A"/>
    <w:rsid w:val="009819D0"/>
    <w:rsid w:val="00985056"/>
    <w:rsid w:val="009A24A3"/>
    <w:rsid w:val="009A33DE"/>
    <w:rsid w:val="009A7049"/>
    <w:rsid w:val="009B4363"/>
    <w:rsid w:val="009B689D"/>
    <w:rsid w:val="009C142C"/>
    <w:rsid w:val="009C1F4D"/>
    <w:rsid w:val="009C210D"/>
    <w:rsid w:val="009C4972"/>
    <w:rsid w:val="009C5B41"/>
    <w:rsid w:val="009D42DD"/>
    <w:rsid w:val="009D69BB"/>
    <w:rsid w:val="00A12FA6"/>
    <w:rsid w:val="00A22F99"/>
    <w:rsid w:val="00A27D5E"/>
    <w:rsid w:val="00A3346B"/>
    <w:rsid w:val="00A46E4B"/>
    <w:rsid w:val="00A47824"/>
    <w:rsid w:val="00A53E4F"/>
    <w:rsid w:val="00A56964"/>
    <w:rsid w:val="00A56CDF"/>
    <w:rsid w:val="00A64D85"/>
    <w:rsid w:val="00A67749"/>
    <w:rsid w:val="00A82C1F"/>
    <w:rsid w:val="00AA2F62"/>
    <w:rsid w:val="00AA4703"/>
    <w:rsid w:val="00AB4FD3"/>
    <w:rsid w:val="00AB51BF"/>
    <w:rsid w:val="00AD2F5B"/>
    <w:rsid w:val="00AD7F35"/>
    <w:rsid w:val="00AE7663"/>
    <w:rsid w:val="00AF5D6A"/>
    <w:rsid w:val="00AF6749"/>
    <w:rsid w:val="00B15F47"/>
    <w:rsid w:val="00B166B2"/>
    <w:rsid w:val="00B24495"/>
    <w:rsid w:val="00B36073"/>
    <w:rsid w:val="00B40D4A"/>
    <w:rsid w:val="00B43F76"/>
    <w:rsid w:val="00B47A85"/>
    <w:rsid w:val="00B524E7"/>
    <w:rsid w:val="00B55910"/>
    <w:rsid w:val="00B55F8D"/>
    <w:rsid w:val="00B61334"/>
    <w:rsid w:val="00B61BBC"/>
    <w:rsid w:val="00B62AD4"/>
    <w:rsid w:val="00B655C8"/>
    <w:rsid w:val="00B66760"/>
    <w:rsid w:val="00B676FA"/>
    <w:rsid w:val="00BA4576"/>
    <w:rsid w:val="00BA470D"/>
    <w:rsid w:val="00BB5F2B"/>
    <w:rsid w:val="00BC7D35"/>
    <w:rsid w:val="00BD17D0"/>
    <w:rsid w:val="00BD59FA"/>
    <w:rsid w:val="00BE58FC"/>
    <w:rsid w:val="00BF0DB3"/>
    <w:rsid w:val="00BF3217"/>
    <w:rsid w:val="00C14D23"/>
    <w:rsid w:val="00C205DE"/>
    <w:rsid w:val="00C272CA"/>
    <w:rsid w:val="00C274EC"/>
    <w:rsid w:val="00C3001F"/>
    <w:rsid w:val="00C4664D"/>
    <w:rsid w:val="00C46CE7"/>
    <w:rsid w:val="00C50347"/>
    <w:rsid w:val="00C6300B"/>
    <w:rsid w:val="00C7050E"/>
    <w:rsid w:val="00C9634A"/>
    <w:rsid w:val="00CA0D7A"/>
    <w:rsid w:val="00CA53F3"/>
    <w:rsid w:val="00CB67A0"/>
    <w:rsid w:val="00CC2409"/>
    <w:rsid w:val="00CD2C2A"/>
    <w:rsid w:val="00CE4FE6"/>
    <w:rsid w:val="00CE5D7E"/>
    <w:rsid w:val="00CF1241"/>
    <w:rsid w:val="00CF5C5E"/>
    <w:rsid w:val="00D05E0A"/>
    <w:rsid w:val="00D177D4"/>
    <w:rsid w:val="00D3230E"/>
    <w:rsid w:val="00D33E93"/>
    <w:rsid w:val="00D34925"/>
    <w:rsid w:val="00D36900"/>
    <w:rsid w:val="00D576D8"/>
    <w:rsid w:val="00D80998"/>
    <w:rsid w:val="00D80EE2"/>
    <w:rsid w:val="00D95BB2"/>
    <w:rsid w:val="00DA5103"/>
    <w:rsid w:val="00DA737B"/>
    <w:rsid w:val="00DA7C60"/>
    <w:rsid w:val="00DB0E9C"/>
    <w:rsid w:val="00DB49E5"/>
    <w:rsid w:val="00DB6E4F"/>
    <w:rsid w:val="00DB6F1E"/>
    <w:rsid w:val="00DC5CD8"/>
    <w:rsid w:val="00DE02A4"/>
    <w:rsid w:val="00DE4822"/>
    <w:rsid w:val="00DE6486"/>
    <w:rsid w:val="00DE7AD0"/>
    <w:rsid w:val="00DF3FB8"/>
    <w:rsid w:val="00E11634"/>
    <w:rsid w:val="00E14417"/>
    <w:rsid w:val="00E177FB"/>
    <w:rsid w:val="00E231B1"/>
    <w:rsid w:val="00E2524E"/>
    <w:rsid w:val="00E3038F"/>
    <w:rsid w:val="00E34666"/>
    <w:rsid w:val="00E427A2"/>
    <w:rsid w:val="00E43105"/>
    <w:rsid w:val="00E45B75"/>
    <w:rsid w:val="00E61122"/>
    <w:rsid w:val="00E6196E"/>
    <w:rsid w:val="00E63898"/>
    <w:rsid w:val="00E65E0C"/>
    <w:rsid w:val="00E73435"/>
    <w:rsid w:val="00E74347"/>
    <w:rsid w:val="00E8185C"/>
    <w:rsid w:val="00E94441"/>
    <w:rsid w:val="00EB0E2E"/>
    <w:rsid w:val="00EB29AA"/>
    <w:rsid w:val="00ED2723"/>
    <w:rsid w:val="00ED36C2"/>
    <w:rsid w:val="00EE00A5"/>
    <w:rsid w:val="00EF34CF"/>
    <w:rsid w:val="00F00A63"/>
    <w:rsid w:val="00F069A6"/>
    <w:rsid w:val="00F32021"/>
    <w:rsid w:val="00F42187"/>
    <w:rsid w:val="00F42850"/>
    <w:rsid w:val="00F448FA"/>
    <w:rsid w:val="00F452A7"/>
    <w:rsid w:val="00F52F39"/>
    <w:rsid w:val="00F63A8C"/>
    <w:rsid w:val="00F704C8"/>
    <w:rsid w:val="00F760E4"/>
    <w:rsid w:val="00F8130F"/>
    <w:rsid w:val="00F92959"/>
    <w:rsid w:val="00F95EFB"/>
    <w:rsid w:val="00FB3A27"/>
    <w:rsid w:val="00FB7515"/>
    <w:rsid w:val="00FD3884"/>
    <w:rsid w:val="00FE2004"/>
    <w:rsid w:val="00FE5326"/>
    <w:rsid w:val="00FF0F43"/>
    <w:rsid w:val="00FF1542"/>
    <w:rsid w:val="00FF4BCA"/>
    <w:rsid w:val="00FF60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03AC4EC-454B-4944-82BF-9F8C4F76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6EBF"/>
    <w:rPr>
      <w:snapToGrid w:val="0"/>
      <w:sz w:val="24"/>
      <w:lang w:val="en-GB" w:eastAsia="en-US"/>
    </w:rPr>
  </w:style>
  <w:style w:type="paragraph" w:styleId="1">
    <w:name w:val="heading 1"/>
    <w:basedOn w:val="a"/>
    <w:next w:val="a"/>
    <w:qFormat/>
    <w:rsid w:val="00106EB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B5F2B"/>
    <w:pPr>
      <w:keepNext/>
      <w:spacing w:before="240" w:after="60"/>
      <w:outlineLvl w:val="1"/>
    </w:pPr>
    <w:rPr>
      <w:rFonts w:ascii="Arial" w:hAnsi="Arial" w:cs="Arial"/>
      <w:b/>
      <w:bCs/>
      <w:i/>
      <w:iCs/>
      <w:sz w:val="28"/>
      <w:szCs w:val="28"/>
    </w:rPr>
  </w:style>
  <w:style w:type="character" w:default="1" w:styleId="a0">
    <w:name w:val="Default Paragraph Font"/>
    <w:aliases w:val=" Char1 Char Char Char Char Char1 Знак Char Char Char Char Char Char Char Char Char"/>
    <w:link w:val="Char1CharCharCharCharChar1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pplication1">
    <w:name w:val="Application1"/>
    <w:basedOn w:val="1"/>
    <w:next w:val="Application2"/>
    <w:rsid w:val="00106EBF"/>
    <w:pPr>
      <w:pageBreakBefore/>
      <w:widowControl w:val="0"/>
      <w:tabs>
        <w:tab w:val="num" w:pos="720"/>
      </w:tabs>
      <w:spacing w:before="0" w:after="480"/>
      <w:ind w:left="360" w:hanging="360"/>
    </w:pPr>
    <w:rPr>
      <w:rFonts w:cs="Times New Roman"/>
      <w:bCs w:val="0"/>
      <w:caps/>
      <w:kern w:val="28"/>
      <w:sz w:val="28"/>
      <w:szCs w:val="20"/>
    </w:rPr>
  </w:style>
  <w:style w:type="paragraph" w:customStyle="1" w:styleId="Application2">
    <w:name w:val="Application2"/>
    <w:basedOn w:val="a"/>
    <w:autoRedefine/>
    <w:rsid w:val="00106EBF"/>
    <w:pPr>
      <w:widowControl w:val="0"/>
      <w:suppressAutoHyphens/>
      <w:spacing w:before="120" w:after="120"/>
      <w:jc w:val="both"/>
    </w:pPr>
    <w:rPr>
      <w:rFonts w:ascii="Arial" w:hAnsi="Arial" w:cs="Arial"/>
      <w:b/>
      <w:spacing w:val="-2"/>
      <w:sz w:val="20"/>
      <w:lang w:val="bg-BG"/>
    </w:rPr>
  </w:style>
  <w:style w:type="paragraph" w:customStyle="1" w:styleId="Application3">
    <w:name w:val="Application3"/>
    <w:basedOn w:val="a"/>
    <w:autoRedefine/>
    <w:rsid w:val="00106EBF"/>
    <w:pPr>
      <w:widowControl w:val="0"/>
    </w:pPr>
    <w:rPr>
      <w:b/>
      <w:spacing w:val="-2"/>
      <w:sz w:val="20"/>
      <w:lang w:val="bg-BG"/>
    </w:rPr>
  </w:style>
  <w:style w:type="paragraph" w:styleId="a3">
    <w:name w:val="Title"/>
    <w:basedOn w:val="a"/>
    <w:qFormat/>
    <w:rsid w:val="00106EBF"/>
    <w:pPr>
      <w:widowControl w:val="0"/>
      <w:tabs>
        <w:tab w:val="left" w:pos="-720"/>
      </w:tabs>
      <w:suppressAutoHyphens/>
      <w:jc w:val="center"/>
    </w:pPr>
    <w:rPr>
      <w:b/>
      <w:sz w:val="48"/>
      <w:lang w:val="en-US"/>
    </w:rPr>
  </w:style>
  <w:style w:type="character" w:styleId="a4">
    <w:name w:val="footnote reference"/>
    <w:semiHidden/>
    <w:rsid w:val="00106EBF"/>
    <w:rPr>
      <w:rFonts w:ascii="Times New Roman" w:hAnsi="Times New Roman"/>
      <w:noProof w:val="0"/>
      <w:sz w:val="27"/>
      <w:vertAlign w:val="superscript"/>
      <w:lang w:val="en-US"/>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
    <w:basedOn w:val="a"/>
    <w:link w:val="a6"/>
    <w:semiHidden/>
    <w:rsid w:val="00106EBF"/>
    <w:pPr>
      <w:widowControl w:val="0"/>
      <w:tabs>
        <w:tab w:val="left" w:pos="-720"/>
      </w:tabs>
      <w:suppressAutoHyphens/>
      <w:jc w:val="both"/>
    </w:pPr>
    <w:rPr>
      <w:spacing w:val="-2"/>
      <w:sz w:val="20"/>
    </w:rPr>
  </w:style>
  <w:style w:type="character" w:styleId="a7">
    <w:name w:val="page number"/>
    <w:basedOn w:val="a0"/>
    <w:rsid w:val="00106EBF"/>
  </w:style>
  <w:style w:type="paragraph" w:styleId="a8">
    <w:name w:val="header"/>
    <w:basedOn w:val="a"/>
    <w:rsid w:val="00106EBF"/>
    <w:pPr>
      <w:widowControl w:val="0"/>
      <w:tabs>
        <w:tab w:val="left" w:pos="0"/>
      </w:tabs>
      <w:suppressAutoHyphens/>
    </w:pPr>
    <w:rPr>
      <w:rFonts w:ascii="Courier New" w:hAnsi="Courier New"/>
    </w:rPr>
  </w:style>
  <w:style w:type="paragraph" w:styleId="a9">
    <w:name w:val="footer"/>
    <w:basedOn w:val="a"/>
    <w:rsid w:val="00106EBF"/>
    <w:pPr>
      <w:widowControl w:val="0"/>
      <w:tabs>
        <w:tab w:val="left" w:pos="-720"/>
      </w:tabs>
      <w:suppressAutoHyphens/>
    </w:pPr>
    <w:rPr>
      <w:rFonts w:ascii="Arial" w:hAnsi="Arial"/>
      <w:sz w:val="16"/>
    </w:rPr>
  </w:style>
  <w:style w:type="paragraph" w:customStyle="1" w:styleId="SubTitle1">
    <w:name w:val="SubTitle 1"/>
    <w:basedOn w:val="a"/>
    <w:next w:val="a"/>
    <w:rsid w:val="00106EBF"/>
    <w:pPr>
      <w:spacing w:after="240"/>
      <w:jc w:val="center"/>
    </w:pPr>
    <w:rPr>
      <w:b/>
      <w:sz w:val="40"/>
    </w:rPr>
  </w:style>
  <w:style w:type="paragraph" w:styleId="aa">
    <w:name w:val="Body Text Indent"/>
    <w:basedOn w:val="a"/>
    <w:rsid w:val="00106EBF"/>
    <w:pPr>
      <w:tabs>
        <w:tab w:val="right" w:pos="8789"/>
      </w:tabs>
      <w:suppressAutoHyphens/>
      <w:spacing w:before="100"/>
    </w:pPr>
    <w:rPr>
      <w:rFonts w:ascii="Arial" w:hAnsi="Arial"/>
      <w:spacing w:val="-2"/>
      <w:sz w:val="20"/>
      <w:lang w:val="fr-FR"/>
    </w:rPr>
  </w:style>
  <w:style w:type="paragraph" w:styleId="3">
    <w:name w:val="Body Text 3"/>
    <w:basedOn w:val="a"/>
    <w:rsid w:val="00106EBF"/>
    <w:pPr>
      <w:tabs>
        <w:tab w:val="left" w:pos="-720"/>
      </w:tabs>
      <w:suppressAutoHyphens/>
      <w:jc w:val="both"/>
    </w:pPr>
    <w:rPr>
      <w:rFonts w:ascii="Arial" w:hAnsi="Arial"/>
      <w:sz w:val="20"/>
      <w:lang w:val="fr-FR"/>
    </w:rPr>
  </w:style>
  <w:style w:type="table" w:styleId="ab">
    <w:name w:val="Table Grid"/>
    <w:basedOn w:val="a1"/>
    <w:rsid w:val="0010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1CharCharCharCharCharCharChar">
    <w:name w:val=" Char1 Char Char Char Char Char1 Знак Char Char Char Char Char Char Char"/>
    <w:basedOn w:val="a"/>
    <w:link w:val="a0"/>
    <w:rsid w:val="00106EBF"/>
    <w:pPr>
      <w:tabs>
        <w:tab w:val="left" w:pos="709"/>
      </w:tabs>
    </w:pPr>
    <w:rPr>
      <w:rFonts w:ascii="Tahoma" w:hAnsi="Tahoma"/>
      <w:snapToGrid/>
      <w:szCs w:val="24"/>
      <w:lang w:val="pl-PL" w:eastAsia="pl-PL"/>
    </w:rPr>
  </w:style>
  <w:style w:type="paragraph" w:styleId="ac">
    <w:name w:val="Subtitle"/>
    <w:basedOn w:val="a"/>
    <w:qFormat/>
    <w:rsid w:val="00106EBF"/>
    <w:pPr>
      <w:overflowPunct w:val="0"/>
      <w:autoSpaceDE w:val="0"/>
      <w:autoSpaceDN w:val="0"/>
      <w:adjustRightInd w:val="0"/>
      <w:jc w:val="center"/>
      <w:textAlignment w:val="baseline"/>
    </w:pPr>
    <w:rPr>
      <w:rFonts w:eastAsia="PMingLiU"/>
      <w:b/>
      <w:bCs/>
      <w:snapToGrid/>
      <w:sz w:val="28"/>
      <w:szCs w:val="28"/>
      <w:u w:val="single"/>
      <w:lang w:val="pl-PL" w:eastAsia="pl-PL"/>
    </w:rPr>
  </w:style>
  <w:style w:type="paragraph" w:styleId="10">
    <w:name w:val="toc 1"/>
    <w:basedOn w:val="a"/>
    <w:next w:val="a"/>
    <w:autoRedefine/>
    <w:semiHidden/>
    <w:rsid w:val="00106EBF"/>
    <w:rPr>
      <w:rFonts w:eastAsia="PMingLiU"/>
      <w:bCs/>
      <w:snapToGrid/>
      <w:szCs w:val="24"/>
      <w:lang w:val="ru-RU" w:eastAsia="bg-BG"/>
    </w:rPr>
  </w:style>
  <w:style w:type="character" w:styleId="ad">
    <w:name w:val="endnote reference"/>
    <w:semiHidden/>
    <w:rsid w:val="00106EBF"/>
    <w:rPr>
      <w:vertAlign w:val="superscript"/>
    </w:rPr>
  </w:style>
  <w:style w:type="paragraph" w:customStyle="1" w:styleId="Normalenglish">
    <w:name w:val="Normalenglish"/>
    <w:basedOn w:val="a"/>
    <w:autoRedefine/>
    <w:rsid w:val="00106EBF"/>
    <w:pPr>
      <w:tabs>
        <w:tab w:val="left" w:pos="1455"/>
      </w:tabs>
      <w:ind w:left="83"/>
    </w:pPr>
    <w:rPr>
      <w:b/>
      <w:snapToGrid/>
      <w:sz w:val="20"/>
      <w:lang w:val="pl-PL" w:eastAsia="pl-PL"/>
    </w:rPr>
  </w:style>
  <w:style w:type="character" w:customStyle="1" w:styleId="Keyboard">
    <w:name w:val="Keyboard"/>
    <w:rsid w:val="00106EBF"/>
    <w:rPr>
      <w:rFonts w:ascii="Courier New" w:hAnsi="Courier New"/>
      <w:b/>
      <w:bCs/>
      <w:sz w:val="20"/>
      <w:szCs w:val="20"/>
    </w:rPr>
  </w:style>
  <w:style w:type="paragraph" w:customStyle="1" w:styleId="Preformatted">
    <w:name w:val="Preformatted"/>
    <w:basedOn w:val="a"/>
    <w:rsid w:val="00106E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CharCharCharCharCharCharCharCharCharChar">
    <w:name w:val=" Char Char Char Char Char Char Char Char Char Char Char Char Char"/>
    <w:basedOn w:val="a"/>
    <w:rsid w:val="00106EBF"/>
    <w:pPr>
      <w:tabs>
        <w:tab w:val="left" w:pos="709"/>
      </w:tabs>
    </w:pPr>
    <w:rPr>
      <w:rFonts w:ascii="Tahoma" w:hAnsi="Tahoma"/>
      <w:snapToGrid/>
      <w:szCs w:val="24"/>
      <w:lang w:val="pl-PL" w:eastAsia="pl-PL"/>
    </w:rPr>
  </w:style>
  <w:style w:type="paragraph" w:customStyle="1" w:styleId="BodyText21">
    <w:name w:val="Body Text 21"/>
    <w:basedOn w:val="a"/>
    <w:rsid w:val="00106EBF"/>
    <w:rPr>
      <w:sz w:val="22"/>
      <w:lang w:val="bg-BG" w:eastAsia="bg-BG"/>
    </w:rPr>
  </w:style>
  <w:style w:type="character" w:styleId="ae">
    <w:name w:val="Hyperlink"/>
    <w:rsid w:val="00106EBF"/>
    <w:rPr>
      <w:color w:val="0000FF"/>
      <w:u w:val="single"/>
    </w:rPr>
  </w:style>
  <w:style w:type="character" w:customStyle="1" w:styleId="ldef">
    <w:name w:val="ldef"/>
    <w:basedOn w:val="a0"/>
    <w:rsid w:val="00106EBF"/>
  </w:style>
  <w:style w:type="paragraph" w:customStyle="1" w:styleId="Style">
    <w:name w:val="Style"/>
    <w:rsid w:val="00F95EFB"/>
    <w:pPr>
      <w:autoSpaceDE w:val="0"/>
      <w:autoSpaceDN w:val="0"/>
      <w:adjustRightInd w:val="0"/>
      <w:ind w:left="140" w:right="140" w:firstLine="840"/>
      <w:jc w:val="both"/>
    </w:pPr>
    <w:rPr>
      <w:sz w:val="24"/>
      <w:szCs w:val="24"/>
    </w:rPr>
  </w:style>
  <w:style w:type="paragraph" w:customStyle="1" w:styleId="normaltableau">
    <w:name w:val="normal_tableau"/>
    <w:basedOn w:val="a"/>
    <w:rsid w:val="00F95EFB"/>
    <w:pPr>
      <w:spacing w:before="120" w:after="120"/>
      <w:jc w:val="both"/>
    </w:pPr>
    <w:rPr>
      <w:rFonts w:ascii="Optima" w:hAnsi="Optima"/>
      <w:snapToGrid/>
      <w:sz w:val="22"/>
      <w:lang w:eastAsia="bg-BG"/>
    </w:rPr>
  </w:style>
  <w:style w:type="character" w:styleId="af">
    <w:name w:val="annotation reference"/>
    <w:semiHidden/>
    <w:rsid w:val="00E3038F"/>
    <w:rPr>
      <w:sz w:val="16"/>
      <w:szCs w:val="16"/>
    </w:rPr>
  </w:style>
  <w:style w:type="paragraph" w:styleId="af0">
    <w:name w:val="annotation text"/>
    <w:basedOn w:val="a"/>
    <w:semiHidden/>
    <w:rsid w:val="00E3038F"/>
    <w:rPr>
      <w:sz w:val="20"/>
    </w:rPr>
  </w:style>
  <w:style w:type="paragraph" w:styleId="af1">
    <w:name w:val="annotation subject"/>
    <w:basedOn w:val="af0"/>
    <w:next w:val="af0"/>
    <w:semiHidden/>
    <w:rsid w:val="00E3038F"/>
    <w:rPr>
      <w:b/>
      <w:bCs/>
    </w:rPr>
  </w:style>
  <w:style w:type="paragraph" w:styleId="af2">
    <w:name w:val="Balloon Text"/>
    <w:basedOn w:val="a"/>
    <w:semiHidden/>
    <w:rsid w:val="00E3038F"/>
    <w:rPr>
      <w:rFonts w:ascii="Tahoma" w:hAnsi="Tahoma" w:cs="Tahoma"/>
      <w:sz w:val="16"/>
      <w:szCs w:val="16"/>
    </w:rPr>
  </w:style>
  <w:style w:type="paragraph" w:customStyle="1" w:styleId="Char">
    <w:name w:val=" Char"/>
    <w:basedOn w:val="a"/>
    <w:rsid w:val="00085178"/>
    <w:pPr>
      <w:tabs>
        <w:tab w:val="left" w:pos="709"/>
      </w:tabs>
    </w:pPr>
    <w:rPr>
      <w:rFonts w:ascii="Tahoma" w:hAnsi="Tahoma"/>
      <w:snapToGrid/>
      <w:szCs w:val="24"/>
      <w:lang w:val="pl-PL" w:eastAsia="pl-PL"/>
    </w:rPr>
  </w:style>
  <w:style w:type="paragraph" w:customStyle="1" w:styleId="Char1CharCharCharCharChar">
    <w:name w:val=" Char1 Char Char Char Char Char"/>
    <w:basedOn w:val="a"/>
    <w:rsid w:val="00B24495"/>
    <w:pPr>
      <w:tabs>
        <w:tab w:val="left" w:pos="709"/>
      </w:tabs>
    </w:pPr>
    <w:rPr>
      <w:rFonts w:ascii="Tahoma" w:hAnsi="Tahoma"/>
      <w:snapToGrid/>
      <w:szCs w:val="24"/>
      <w:lang w:val="pl-PL" w:eastAsia="pl-PL"/>
    </w:rPr>
  </w:style>
  <w:style w:type="paragraph" w:customStyle="1" w:styleId="Char1CharCharCharCharCharCharCharChar">
    <w:name w:val=" Char1 Char Char Char Char Char Char Char Char"/>
    <w:basedOn w:val="a"/>
    <w:rsid w:val="000A764B"/>
    <w:pPr>
      <w:tabs>
        <w:tab w:val="left" w:pos="709"/>
      </w:tabs>
    </w:pPr>
    <w:rPr>
      <w:rFonts w:ascii="Tahoma" w:hAnsi="Tahoma"/>
      <w:snapToGrid/>
      <w:szCs w:val="24"/>
      <w:lang w:val="pl-PL" w:eastAsia="pl-PL"/>
    </w:rPr>
  </w:style>
  <w:style w:type="character" w:customStyle="1" w:styleId="spelle">
    <w:name w:val="spelle"/>
    <w:basedOn w:val="a0"/>
    <w:rsid w:val="000A764B"/>
  </w:style>
  <w:style w:type="paragraph" w:customStyle="1" w:styleId="OiaeaeiYiio2">
    <w:name w:val="O?ia eaeiYiio 2"/>
    <w:basedOn w:val="a"/>
    <w:rsid w:val="00F452A7"/>
    <w:pPr>
      <w:widowControl w:val="0"/>
      <w:jc w:val="right"/>
    </w:pPr>
    <w:rPr>
      <w:i/>
      <w:snapToGrid/>
      <w:sz w:val="16"/>
      <w:lang w:val="en-US"/>
    </w:rPr>
  </w:style>
  <w:style w:type="paragraph" w:customStyle="1" w:styleId="Char1CharCharCharCharChar1CharCharChar">
    <w:name w:val=" Char1 Char Char Char Char Char1 Char Char Char"/>
    <w:basedOn w:val="a"/>
    <w:rsid w:val="0004657B"/>
    <w:pPr>
      <w:tabs>
        <w:tab w:val="left" w:pos="709"/>
      </w:tabs>
    </w:pPr>
    <w:rPr>
      <w:rFonts w:ascii="Tahoma" w:hAnsi="Tahoma"/>
      <w:snapToGrid/>
      <w:szCs w:val="24"/>
      <w:lang w:val="pl-PL" w:eastAsia="pl-PL"/>
    </w:rPr>
  </w:style>
  <w:style w:type="paragraph" w:customStyle="1" w:styleId="Char1CharCharChar">
    <w:name w:val=" Char1 Char Char Char"/>
    <w:basedOn w:val="a"/>
    <w:rsid w:val="009459ED"/>
    <w:pPr>
      <w:tabs>
        <w:tab w:val="left" w:pos="709"/>
      </w:tabs>
    </w:pPr>
    <w:rPr>
      <w:rFonts w:ascii="Tahoma" w:hAnsi="Tahoma"/>
      <w:snapToGrid/>
      <w:szCs w:val="24"/>
      <w:lang w:val="pl-PL" w:eastAsia="pl-PL"/>
    </w:rPr>
  </w:style>
  <w:style w:type="paragraph" w:customStyle="1" w:styleId="Char1CharCharCharCharChar1">
    <w:name w:val=" Char1 Char Char Char Char Char1"/>
    <w:basedOn w:val="a"/>
    <w:rsid w:val="00AF5D6A"/>
    <w:pPr>
      <w:tabs>
        <w:tab w:val="left" w:pos="709"/>
      </w:tabs>
    </w:pPr>
    <w:rPr>
      <w:rFonts w:ascii="Tahoma" w:hAnsi="Tahoma"/>
      <w:snapToGrid/>
      <w:szCs w:val="24"/>
      <w:lang w:val="pl-PL" w:eastAsia="pl-PL"/>
    </w:rPr>
  </w:style>
  <w:style w:type="paragraph" w:styleId="af3">
    <w:name w:val="Body Text"/>
    <w:basedOn w:val="a"/>
    <w:rsid w:val="009C5B41"/>
    <w:pPr>
      <w:spacing w:after="120"/>
    </w:pPr>
  </w:style>
  <w:style w:type="paragraph" w:customStyle="1" w:styleId="CM1">
    <w:name w:val="CM1"/>
    <w:basedOn w:val="a"/>
    <w:next w:val="a"/>
    <w:uiPriority w:val="99"/>
    <w:rsid w:val="00B524E7"/>
    <w:pPr>
      <w:autoSpaceDE w:val="0"/>
      <w:autoSpaceDN w:val="0"/>
      <w:adjustRightInd w:val="0"/>
    </w:pPr>
    <w:rPr>
      <w:rFonts w:ascii="EUAlbertina" w:hAnsi="EUAlbertina"/>
      <w:snapToGrid/>
      <w:szCs w:val="24"/>
      <w:lang w:val="bg-BG" w:eastAsia="bg-BG"/>
    </w:rPr>
  </w:style>
  <w:style w:type="paragraph" w:customStyle="1" w:styleId="CM3">
    <w:name w:val="CM3"/>
    <w:basedOn w:val="a"/>
    <w:next w:val="a"/>
    <w:uiPriority w:val="99"/>
    <w:rsid w:val="00B524E7"/>
    <w:pPr>
      <w:autoSpaceDE w:val="0"/>
      <w:autoSpaceDN w:val="0"/>
      <w:adjustRightInd w:val="0"/>
    </w:pPr>
    <w:rPr>
      <w:rFonts w:ascii="EUAlbertina" w:hAnsi="EUAlbertina"/>
      <w:snapToGrid/>
      <w:szCs w:val="24"/>
      <w:lang w:val="bg-BG" w:eastAsia="bg-BG"/>
    </w:rPr>
  </w:style>
  <w:style w:type="character" w:customStyle="1" w:styleId="samedocreference1">
    <w:name w:val="samedocreference1"/>
    <w:rsid w:val="003518DD"/>
    <w:rPr>
      <w:i w:val="0"/>
      <w:iCs w:val="0"/>
      <w:color w:val="8B0000"/>
      <w:u w:val="single"/>
    </w:rPr>
  </w:style>
  <w:style w:type="paragraph" w:styleId="af4">
    <w:name w:val="List Paragraph"/>
    <w:basedOn w:val="a"/>
    <w:uiPriority w:val="34"/>
    <w:qFormat/>
    <w:rsid w:val="00ED36C2"/>
    <w:pPr>
      <w:ind w:left="708"/>
    </w:pPr>
  </w:style>
  <w:style w:type="character" w:customStyle="1" w:styleId="Normal12ptChar">
    <w:name w:val="Normal + 12 pt Char"/>
    <w:link w:val="Normal12pt"/>
    <w:locked/>
    <w:rsid w:val="002F0F8C"/>
    <w:rPr>
      <w:b/>
      <w:caps/>
      <w:sz w:val="24"/>
      <w:szCs w:val="24"/>
      <w:lang w:val="en-GB" w:eastAsia="en-US"/>
    </w:rPr>
  </w:style>
  <w:style w:type="paragraph" w:customStyle="1" w:styleId="Normal12pt">
    <w:name w:val="Normal + 12 pt"/>
    <w:basedOn w:val="a"/>
    <w:link w:val="Normal12ptChar"/>
    <w:rsid w:val="002F0F8C"/>
    <w:pPr>
      <w:spacing w:line="288" w:lineRule="auto"/>
      <w:ind w:firstLine="4144"/>
      <w:jc w:val="both"/>
    </w:pPr>
    <w:rPr>
      <w:b/>
      <w:caps/>
      <w:snapToGrid/>
      <w:szCs w:val="24"/>
    </w:rPr>
  </w:style>
  <w:style w:type="character" w:customStyle="1" w:styleId="20">
    <w:name w:val="Заглавие 2 Знак"/>
    <w:link w:val="2"/>
    <w:rsid w:val="008250A4"/>
    <w:rPr>
      <w:rFonts w:ascii="Arial" w:hAnsi="Arial" w:cs="Arial"/>
      <w:b/>
      <w:bCs/>
      <w:i/>
      <w:iCs/>
      <w:snapToGrid w:val="0"/>
      <w:sz w:val="28"/>
      <w:szCs w:val="28"/>
      <w:lang w:val="en-GB" w:eastAsia="en-US"/>
    </w:rPr>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5"/>
    <w:semiHidden/>
    <w:rsid w:val="008250A4"/>
    <w:rPr>
      <w:snapToGrid w:val="0"/>
      <w:spacing w:val="-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39677">
      <w:bodyDiv w:val="1"/>
      <w:marLeft w:val="0"/>
      <w:marRight w:val="0"/>
      <w:marTop w:val="0"/>
      <w:marBottom w:val="0"/>
      <w:divBdr>
        <w:top w:val="none" w:sz="0" w:space="0" w:color="auto"/>
        <w:left w:val="none" w:sz="0" w:space="0" w:color="auto"/>
        <w:bottom w:val="none" w:sz="0" w:space="0" w:color="auto"/>
        <w:right w:val="none" w:sz="0" w:space="0" w:color="auto"/>
      </w:divBdr>
    </w:div>
    <w:div w:id="339964634">
      <w:bodyDiv w:val="1"/>
      <w:marLeft w:val="0"/>
      <w:marRight w:val="0"/>
      <w:marTop w:val="0"/>
      <w:marBottom w:val="0"/>
      <w:divBdr>
        <w:top w:val="none" w:sz="0" w:space="0" w:color="auto"/>
        <w:left w:val="none" w:sz="0" w:space="0" w:color="auto"/>
        <w:bottom w:val="none" w:sz="0" w:space="0" w:color="auto"/>
        <w:right w:val="none" w:sz="0" w:space="0" w:color="auto"/>
      </w:divBdr>
    </w:div>
    <w:div w:id="451829218">
      <w:bodyDiv w:val="1"/>
      <w:marLeft w:val="0"/>
      <w:marRight w:val="0"/>
      <w:marTop w:val="0"/>
      <w:marBottom w:val="0"/>
      <w:divBdr>
        <w:top w:val="none" w:sz="0" w:space="0" w:color="auto"/>
        <w:left w:val="none" w:sz="0" w:space="0" w:color="auto"/>
        <w:bottom w:val="none" w:sz="0" w:space="0" w:color="auto"/>
        <w:right w:val="none" w:sz="0" w:space="0" w:color="auto"/>
      </w:divBdr>
    </w:div>
    <w:div w:id="649559698">
      <w:bodyDiv w:val="1"/>
      <w:marLeft w:val="0"/>
      <w:marRight w:val="0"/>
      <w:marTop w:val="0"/>
      <w:marBottom w:val="0"/>
      <w:divBdr>
        <w:top w:val="none" w:sz="0" w:space="0" w:color="auto"/>
        <w:left w:val="none" w:sz="0" w:space="0" w:color="auto"/>
        <w:bottom w:val="none" w:sz="0" w:space="0" w:color="auto"/>
        <w:right w:val="none" w:sz="0" w:space="0" w:color="auto"/>
      </w:divBdr>
      <w:divsChild>
        <w:div w:id="1875457943">
          <w:marLeft w:val="0"/>
          <w:marRight w:val="0"/>
          <w:marTop w:val="0"/>
          <w:marBottom w:val="120"/>
          <w:divBdr>
            <w:top w:val="none" w:sz="0" w:space="0" w:color="auto"/>
            <w:left w:val="none" w:sz="0" w:space="0" w:color="auto"/>
            <w:bottom w:val="none" w:sz="0" w:space="0" w:color="auto"/>
            <w:right w:val="none" w:sz="0" w:space="0" w:color="auto"/>
          </w:divBdr>
          <w:divsChild>
            <w:div w:id="25568475">
              <w:marLeft w:val="0"/>
              <w:marRight w:val="0"/>
              <w:marTop w:val="0"/>
              <w:marBottom w:val="0"/>
              <w:divBdr>
                <w:top w:val="none" w:sz="0" w:space="0" w:color="auto"/>
                <w:left w:val="none" w:sz="0" w:space="0" w:color="auto"/>
                <w:bottom w:val="none" w:sz="0" w:space="0" w:color="auto"/>
                <w:right w:val="none" w:sz="0" w:space="0" w:color="auto"/>
              </w:divBdr>
            </w:div>
            <w:div w:id="156893709">
              <w:marLeft w:val="0"/>
              <w:marRight w:val="0"/>
              <w:marTop w:val="0"/>
              <w:marBottom w:val="0"/>
              <w:divBdr>
                <w:top w:val="none" w:sz="0" w:space="0" w:color="auto"/>
                <w:left w:val="none" w:sz="0" w:space="0" w:color="auto"/>
                <w:bottom w:val="none" w:sz="0" w:space="0" w:color="auto"/>
                <w:right w:val="none" w:sz="0" w:space="0" w:color="auto"/>
              </w:divBdr>
            </w:div>
            <w:div w:id="770977328">
              <w:marLeft w:val="0"/>
              <w:marRight w:val="0"/>
              <w:marTop w:val="0"/>
              <w:marBottom w:val="0"/>
              <w:divBdr>
                <w:top w:val="none" w:sz="0" w:space="0" w:color="auto"/>
                <w:left w:val="none" w:sz="0" w:space="0" w:color="auto"/>
                <w:bottom w:val="none" w:sz="0" w:space="0" w:color="auto"/>
                <w:right w:val="none" w:sz="0" w:space="0" w:color="auto"/>
              </w:divBdr>
            </w:div>
            <w:div w:id="12997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52671">
      <w:bodyDiv w:val="1"/>
      <w:marLeft w:val="0"/>
      <w:marRight w:val="0"/>
      <w:marTop w:val="0"/>
      <w:marBottom w:val="0"/>
      <w:divBdr>
        <w:top w:val="none" w:sz="0" w:space="0" w:color="auto"/>
        <w:left w:val="none" w:sz="0" w:space="0" w:color="auto"/>
        <w:bottom w:val="none" w:sz="0" w:space="0" w:color="auto"/>
        <w:right w:val="none" w:sz="0" w:space="0" w:color="auto"/>
      </w:divBdr>
      <w:divsChild>
        <w:div w:id="1783573768">
          <w:marLeft w:val="0"/>
          <w:marRight w:val="0"/>
          <w:marTop w:val="0"/>
          <w:marBottom w:val="12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 w:id="731006253">
              <w:marLeft w:val="0"/>
              <w:marRight w:val="0"/>
              <w:marTop w:val="0"/>
              <w:marBottom w:val="0"/>
              <w:divBdr>
                <w:top w:val="none" w:sz="0" w:space="0" w:color="auto"/>
                <w:left w:val="none" w:sz="0" w:space="0" w:color="auto"/>
                <w:bottom w:val="none" w:sz="0" w:space="0" w:color="auto"/>
                <w:right w:val="none" w:sz="0" w:space="0" w:color="auto"/>
              </w:divBdr>
            </w:div>
            <w:div w:id="840703923">
              <w:marLeft w:val="0"/>
              <w:marRight w:val="0"/>
              <w:marTop w:val="0"/>
              <w:marBottom w:val="0"/>
              <w:divBdr>
                <w:top w:val="none" w:sz="0" w:space="0" w:color="auto"/>
                <w:left w:val="none" w:sz="0" w:space="0" w:color="auto"/>
                <w:bottom w:val="none" w:sz="0" w:space="0" w:color="auto"/>
                <w:right w:val="none" w:sz="0" w:space="0" w:color="auto"/>
              </w:divBdr>
            </w:div>
            <w:div w:id="16477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7043">
      <w:bodyDiv w:val="1"/>
      <w:marLeft w:val="0"/>
      <w:marRight w:val="0"/>
      <w:marTop w:val="0"/>
      <w:marBottom w:val="0"/>
      <w:divBdr>
        <w:top w:val="none" w:sz="0" w:space="0" w:color="auto"/>
        <w:left w:val="none" w:sz="0" w:space="0" w:color="auto"/>
        <w:bottom w:val="none" w:sz="0" w:space="0" w:color="auto"/>
        <w:right w:val="none" w:sz="0" w:space="0" w:color="auto"/>
      </w:divBdr>
    </w:div>
    <w:div w:id="18055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498C-558E-46D1-8FD6-EB38DE37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9921</Characters>
  <Application>Microsoft Office Word</Application>
  <DocSecurity>0</DocSecurity>
  <Lines>82</Lines>
  <Paragraphs>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ПРИМЕРНА МЕТОДИКА ЗА ОЦЕНКА НА КАЧЕСТВОТО</vt:lpstr>
      <vt:lpstr>ПРИМЕРНА МЕТОДИКА ЗА ОЦЕНКА НА КАЧЕСТВОТО</vt:lpstr>
    </vt:vector>
  </TitlesOfParts>
  <Company>MDAAR</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 МЕТОДИКА ЗА ОЦЕНКА НА КАЧЕСТВОТО</dc:title>
  <dc:subject/>
  <dc:creator>ГАЛИНА ГЕОРГИЕВА БАХЧЕВАНОВА</dc:creator>
  <cp:keywords/>
  <cp:lastModifiedBy>galina gancheva</cp:lastModifiedBy>
  <cp:revision>2</cp:revision>
  <cp:lastPrinted>2016-06-24T14:31:00Z</cp:lastPrinted>
  <dcterms:created xsi:type="dcterms:W3CDTF">2019-05-12T21:10:00Z</dcterms:created>
  <dcterms:modified xsi:type="dcterms:W3CDTF">2019-05-12T21:10:00Z</dcterms:modified>
</cp:coreProperties>
</file>